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79" w:rsidRPr="00DD5579" w:rsidRDefault="00DD5579" w:rsidP="00DD5579">
      <w:pPr>
        <w:pStyle w:val="Default"/>
        <w:jc w:val="center"/>
        <w:rPr>
          <w:b/>
          <w:sz w:val="26"/>
          <w:szCs w:val="26"/>
        </w:rPr>
      </w:pPr>
      <w:r w:rsidRPr="00DD5579">
        <w:rPr>
          <w:b/>
          <w:sz w:val="26"/>
          <w:szCs w:val="26"/>
        </w:rPr>
        <w:t>The Terrace Medical Centre</w:t>
      </w:r>
    </w:p>
    <w:p w:rsidR="00DD5579" w:rsidRDefault="00C26183" w:rsidP="00DD5579">
      <w:pPr>
        <w:pStyle w:val="Default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Ministry of Health </w:t>
      </w:r>
      <w:r w:rsidR="000E57D3">
        <w:rPr>
          <w:b/>
          <w:sz w:val="26"/>
          <w:szCs w:val="26"/>
          <w:u w:val="single"/>
        </w:rPr>
        <w:t>National Enrolment Service (NES)</w:t>
      </w:r>
      <w:r w:rsidR="00DD5579">
        <w:rPr>
          <w:b/>
          <w:sz w:val="26"/>
          <w:szCs w:val="26"/>
          <w:u w:val="single"/>
        </w:rPr>
        <w:t xml:space="preserve"> </w:t>
      </w:r>
      <w:r w:rsidR="00DD5579" w:rsidRPr="00DD5579">
        <w:rPr>
          <w:sz w:val="26"/>
          <w:szCs w:val="26"/>
        </w:rPr>
        <w:t>– fact sheet</w:t>
      </w:r>
    </w:p>
    <w:p w:rsidR="00DD5579" w:rsidRDefault="00DD5579" w:rsidP="00DD5579">
      <w:pPr>
        <w:pStyle w:val="Default"/>
        <w:jc w:val="center"/>
        <w:rPr>
          <w:b/>
          <w:sz w:val="26"/>
          <w:szCs w:val="26"/>
          <w:u w:val="single"/>
        </w:rPr>
      </w:pPr>
    </w:p>
    <w:p w:rsidR="00D27A22" w:rsidRPr="00C26183" w:rsidRDefault="00D27A22" w:rsidP="00DD5579">
      <w:pPr>
        <w:pStyle w:val="Default"/>
        <w:rPr>
          <w:b/>
          <w:sz w:val="26"/>
          <w:szCs w:val="26"/>
          <w:u w:val="single"/>
        </w:rPr>
      </w:pPr>
      <w:r w:rsidRPr="006D1AB9">
        <w:rPr>
          <w:b/>
          <w:u w:val="single"/>
        </w:rPr>
        <w:t>What is the NES?</w:t>
      </w:r>
      <w:r w:rsidRPr="00C26183">
        <w:rPr>
          <w:b/>
          <w:sz w:val="26"/>
          <w:szCs w:val="26"/>
          <w:u w:val="single"/>
        </w:rPr>
        <w:t xml:space="preserve"> </w:t>
      </w:r>
      <w:r w:rsidRPr="00C26183">
        <w:rPr>
          <w:b/>
          <w:sz w:val="26"/>
          <w:szCs w:val="26"/>
          <w:u w:val="single"/>
        </w:rPr>
        <w:br/>
      </w:r>
    </w:p>
    <w:p w:rsidR="006D1AB9" w:rsidRDefault="00D27A22" w:rsidP="00D27A22">
      <w:pPr>
        <w:pStyle w:val="Default"/>
        <w:rPr>
          <w:sz w:val="22"/>
          <w:szCs w:val="22"/>
        </w:rPr>
      </w:pPr>
      <w:r w:rsidRPr="00C26183">
        <w:rPr>
          <w:sz w:val="22"/>
          <w:szCs w:val="22"/>
        </w:rPr>
        <w:t>The National Enrolment Service (NES)</w:t>
      </w:r>
      <w:r w:rsidR="0025612A">
        <w:rPr>
          <w:sz w:val="22"/>
          <w:szCs w:val="22"/>
        </w:rPr>
        <w:t xml:space="preserve"> is a secure database which </w:t>
      </w:r>
      <w:r>
        <w:rPr>
          <w:sz w:val="22"/>
          <w:szCs w:val="22"/>
        </w:rPr>
        <w:t xml:space="preserve">provides a </w:t>
      </w:r>
      <w:r w:rsidR="0025612A">
        <w:rPr>
          <w:sz w:val="22"/>
          <w:szCs w:val="22"/>
        </w:rPr>
        <w:t>s</w:t>
      </w:r>
      <w:r>
        <w:rPr>
          <w:sz w:val="22"/>
          <w:szCs w:val="22"/>
        </w:rPr>
        <w:t>ingle source of truth</w:t>
      </w:r>
      <w:r w:rsidR="000E57D3">
        <w:rPr>
          <w:sz w:val="22"/>
          <w:szCs w:val="22"/>
        </w:rPr>
        <w:t xml:space="preserve"> for all</w:t>
      </w:r>
      <w:r>
        <w:rPr>
          <w:sz w:val="22"/>
          <w:szCs w:val="22"/>
        </w:rPr>
        <w:t xml:space="preserve"> </w:t>
      </w:r>
      <w:r w:rsidR="0025612A">
        <w:rPr>
          <w:sz w:val="22"/>
          <w:szCs w:val="22"/>
        </w:rPr>
        <w:t>national</w:t>
      </w:r>
      <w:r w:rsidR="000E57D3">
        <w:rPr>
          <w:sz w:val="22"/>
          <w:szCs w:val="22"/>
        </w:rPr>
        <w:t xml:space="preserve"> </w:t>
      </w:r>
      <w:r w:rsidR="00107854">
        <w:rPr>
          <w:sz w:val="22"/>
          <w:szCs w:val="22"/>
        </w:rPr>
        <w:t xml:space="preserve">primary health organisation </w:t>
      </w:r>
      <w:r w:rsidR="0025612A">
        <w:rPr>
          <w:sz w:val="22"/>
          <w:szCs w:val="22"/>
        </w:rPr>
        <w:t>enrolment</w:t>
      </w:r>
      <w:r w:rsidR="000E57D3">
        <w:rPr>
          <w:sz w:val="22"/>
          <w:szCs w:val="22"/>
        </w:rPr>
        <w:t xml:space="preserve"> </w:t>
      </w:r>
      <w:r>
        <w:rPr>
          <w:sz w:val="22"/>
          <w:szCs w:val="22"/>
        </w:rPr>
        <w:t>data.</w:t>
      </w:r>
      <w:r w:rsidR="00C261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It allows </w:t>
      </w:r>
      <w:r w:rsidR="0025612A">
        <w:rPr>
          <w:sz w:val="22"/>
          <w:szCs w:val="22"/>
        </w:rPr>
        <w:t>health services</w:t>
      </w:r>
      <w:r>
        <w:rPr>
          <w:sz w:val="22"/>
          <w:szCs w:val="22"/>
        </w:rPr>
        <w:t xml:space="preserve"> to maintain </w:t>
      </w:r>
      <w:r w:rsidR="000E57D3">
        <w:rPr>
          <w:sz w:val="22"/>
          <w:szCs w:val="22"/>
        </w:rPr>
        <w:t xml:space="preserve">and update </w:t>
      </w:r>
      <w:r>
        <w:rPr>
          <w:sz w:val="22"/>
          <w:szCs w:val="22"/>
        </w:rPr>
        <w:t>patient ident</w:t>
      </w:r>
      <w:r w:rsidR="0025612A">
        <w:rPr>
          <w:sz w:val="22"/>
          <w:szCs w:val="22"/>
        </w:rPr>
        <w:t>ity and enrolment information.</w:t>
      </w:r>
    </w:p>
    <w:p w:rsidR="00D27A22" w:rsidRPr="006D1AB9" w:rsidRDefault="00D27A22" w:rsidP="00D27A22">
      <w:pPr>
        <w:pStyle w:val="Default"/>
      </w:pPr>
      <w:r>
        <w:br/>
      </w:r>
      <w:r w:rsidRPr="006D1AB9">
        <w:rPr>
          <w:b/>
          <w:u w:val="single"/>
        </w:rPr>
        <w:t>Who can view and update enrolments in NES?</w:t>
      </w:r>
      <w:r w:rsidRPr="006D1AB9">
        <w:t xml:space="preserve"> </w:t>
      </w:r>
      <w:r w:rsidRPr="006D1AB9">
        <w:br/>
      </w:r>
    </w:p>
    <w:p w:rsidR="00107854" w:rsidRDefault="0025612A" w:rsidP="00107854">
      <w:pPr>
        <w:pStyle w:val="Default"/>
      </w:pPr>
      <w:r>
        <w:rPr>
          <w:sz w:val="22"/>
          <w:szCs w:val="22"/>
        </w:rPr>
        <w:t xml:space="preserve">Only those organisations authorised by the Ministry of Health can use the NES web services to access NHI and enrolment information. </w:t>
      </w:r>
      <w:r w:rsidR="00D27A22">
        <w:rPr>
          <w:sz w:val="22"/>
          <w:szCs w:val="22"/>
        </w:rPr>
        <w:t>Health providers and</w:t>
      </w:r>
      <w:r w:rsidR="00C26183">
        <w:rPr>
          <w:sz w:val="22"/>
          <w:szCs w:val="22"/>
        </w:rPr>
        <w:t xml:space="preserve"> their </w:t>
      </w:r>
      <w:r>
        <w:rPr>
          <w:sz w:val="22"/>
          <w:szCs w:val="22"/>
        </w:rPr>
        <w:t>authorised staff</w:t>
      </w:r>
      <w:r w:rsidR="00C26183">
        <w:rPr>
          <w:sz w:val="22"/>
          <w:szCs w:val="22"/>
        </w:rPr>
        <w:t xml:space="preserve"> can</w:t>
      </w:r>
      <w:r w:rsidR="00D27A22">
        <w:rPr>
          <w:sz w:val="22"/>
          <w:szCs w:val="22"/>
        </w:rPr>
        <w:t xml:space="preserve"> view and update NES enrolment and NHI information.</w:t>
      </w:r>
      <w:r w:rsidR="00D27A22">
        <w:br/>
      </w:r>
    </w:p>
    <w:p w:rsidR="00107854" w:rsidRDefault="00107854" w:rsidP="001078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107854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Why does an enrolment in NES require an NHI number? </w:t>
      </w:r>
    </w:p>
    <w:p w:rsidR="00107854" w:rsidRPr="00107854" w:rsidRDefault="00107854" w:rsidP="001078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6D1AB9" w:rsidRDefault="00107854" w:rsidP="00107854">
      <w:pPr>
        <w:pStyle w:val="Default"/>
        <w:rPr>
          <w:sz w:val="22"/>
          <w:szCs w:val="22"/>
        </w:rPr>
      </w:pPr>
      <w:r w:rsidRPr="00107854">
        <w:rPr>
          <w:sz w:val="22"/>
          <w:szCs w:val="22"/>
        </w:rPr>
        <w:t>The NHI number and NHI information is used</w:t>
      </w:r>
      <w:r w:rsidR="006D1AB9">
        <w:rPr>
          <w:sz w:val="22"/>
          <w:szCs w:val="22"/>
        </w:rPr>
        <w:t xml:space="preserve"> to confirm your identity:</w:t>
      </w:r>
    </w:p>
    <w:p w:rsidR="006D1AB9" w:rsidRPr="006D1AB9" w:rsidRDefault="00DD5579" w:rsidP="006D1AB9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2"/>
          <w:szCs w:val="22"/>
        </w:rPr>
        <w:t>An</w:t>
      </w:r>
      <w:r w:rsidR="00107854" w:rsidRPr="00107854">
        <w:rPr>
          <w:sz w:val="22"/>
          <w:szCs w:val="22"/>
        </w:rPr>
        <w:t xml:space="preserve"> NHI number </w:t>
      </w:r>
      <w:r>
        <w:rPr>
          <w:sz w:val="22"/>
          <w:szCs w:val="22"/>
        </w:rPr>
        <w:t>enables</w:t>
      </w:r>
      <w:r w:rsidR="00107854" w:rsidRPr="00107854">
        <w:rPr>
          <w:sz w:val="22"/>
          <w:szCs w:val="22"/>
        </w:rPr>
        <w:t xml:space="preserve"> important </w:t>
      </w:r>
      <w:r w:rsidR="006D1AB9">
        <w:rPr>
          <w:sz w:val="22"/>
          <w:szCs w:val="22"/>
        </w:rPr>
        <w:t xml:space="preserve">health </w:t>
      </w:r>
      <w:r w:rsidR="00107854" w:rsidRPr="00107854">
        <w:rPr>
          <w:sz w:val="22"/>
          <w:szCs w:val="22"/>
        </w:rPr>
        <w:t xml:space="preserve">information about </w:t>
      </w:r>
      <w:r w:rsidR="006D1AB9">
        <w:rPr>
          <w:sz w:val="22"/>
          <w:szCs w:val="22"/>
        </w:rPr>
        <w:t>you</w:t>
      </w:r>
      <w:r w:rsidR="00107854" w:rsidRPr="00107854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107854" w:rsidRPr="00107854">
        <w:rPr>
          <w:sz w:val="22"/>
          <w:szCs w:val="22"/>
        </w:rPr>
        <w:t xml:space="preserve"> be shared between </w:t>
      </w:r>
      <w:r w:rsidR="00107854">
        <w:rPr>
          <w:sz w:val="22"/>
          <w:szCs w:val="22"/>
        </w:rPr>
        <w:t xml:space="preserve">healthcare service </w:t>
      </w:r>
      <w:r w:rsidR="00107854" w:rsidRPr="00107854">
        <w:rPr>
          <w:sz w:val="22"/>
          <w:szCs w:val="22"/>
        </w:rPr>
        <w:t>providers</w:t>
      </w:r>
      <w:r>
        <w:rPr>
          <w:sz w:val="22"/>
          <w:szCs w:val="22"/>
        </w:rPr>
        <w:t xml:space="preserve"> if required</w:t>
      </w:r>
      <w:r w:rsidR="00107854" w:rsidRPr="00107854">
        <w:rPr>
          <w:sz w:val="22"/>
          <w:szCs w:val="22"/>
        </w:rPr>
        <w:t xml:space="preserve">. </w:t>
      </w:r>
      <w:r w:rsidR="00107854">
        <w:rPr>
          <w:sz w:val="22"/>
          <w:szCs w:val="22"/>
        </w:rPr>
        <w:t xml:space="preserve"> </w:t>
      </w:r>
      <w:r w:rsidR="006D1AB9">
        <w:rPr>
          <w:sz w:val="22"/>
          <w:szCs w:val="22"/>
        </w:rPr>
        <w:t xml:space="preserve">It is important that the NHI </w:t>
      </w:r>
      <w:r w:rsidR="006D1AB9">
        <w:rPr>
          <w:sz w:val="22"/>
          <w:szCs w:val="22"/>
        </w:rPr>
        <w:t>contains</w:t>
      </w:r>
      <w:r w:rsidR="006D1AB9">
        <w:rPr>
          <w:sz w:val="22"/>
          <w:szCs w:val="22"/>
        </w:rPr>
        <w:t xml:space="preserve"> your most recent information so that when other providers you may visit </w:t>
      </w:r>
      <w:r w:rsidR="006D1AB9">
        <w:rPr>
          <w:sz w:val="22"/>
          <w:szCs w:val="22"/>
        </w:rPr>
        <w:t xml:space="preserve">(e </w:t>
      </w:r>
      <w:r w:rsidR="006D1AB9">
        <w:rPr>
          <w:sz w:val="22"/>
          <w:szCs w:val="22"/>
        </w:rPr>
        <w:t xml:space="preserve">g another doctor, the hospital, or an after-hours medical centre) </w:t>
      </w:r>
      <w:r w:rsidR="006D1AB9">
        <w:rPr>
          <w:sz w:val="22"/>
          <w:szCs w:val="22"/>
        </w:rPr>
        <w:t>access</w:t>
      </w:r>
      <w:r w:rsidR="006D1AB9">
        <w:rPr>
          <w:sz w:val="22"/>
          <w:szCs w:val="22"/>
        </w:rPr>
        <w:t xml:space="preserve"> the NHI to confirm your identity</w:t>
      </w:r>
      <w:r w:rsidR="006D1AB9">
        <w:rPr>
          <w:sz w:val="22"/>
          <w:szCs w:val="22"/>
        </w:rPr>
        <w:t>,</w:t>
      </w:r>
      <w:r w:rsidR="006D1AB9">
        <w:rPr>
          <w:sz w:val="22"/>
          <w:szCs w:val="22"/>
        </w:rPr>
        <w:t xml:space="preserve"> they are able to find the correct person.</w:t>
      </w:r>
    </w:p>
    <w:p w:rsidR="00861044" w:rsidRPr="00861044" w:rsidRDefault="00107854" w:rsidP="00861044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2"/>
          <w:szCs w:val="22"/>
        </w:rPr>
        <w:t>Your</w:t>
      </w:r>
      <w:r w:rsidRPr="00107854">
        <w:rPr>
          <w:sz w:val="22"/>
          <w:szCs w:val="22"/>
        </w:rPr>
        <w:t xml:space="preserve"> age, gender, ethnicity and deprivation quintile</w:t>
      </w:r>
      <w:r>
        <w:rPr>
          <w:sz w:val="22"/>
          <w:szCs w:val="22"/>
        </w:rPr>
        <w:t xml:space="preserve"> (</w:t>
      </w:r>
      <w:r w:rsidR="006D1AB9">
        <w:rPr>
          <w:sz w:val="22"/>
          <w:szCs w:val="22"/>
        </w:rPr>
        <w:t xml:space="preserve">based on your </w:t>
      </w:r>
      <w:r>
        <w:rPr>
          <w:sz w:val="22"/>
          <w:szCs w:val="22"/>
        </w:rPr>
        <w:t xml:space="preserve">address) </w:t>
      </w:r>
      <w:r w:rsidR="00861044">
        <w:rPr>
          <w:sz w:val="22"/>
          <w:szCs w:val="22"/>
        </w:rPr>
        <w:t>recorded in the NHI</w:t>
      </w:r>
      <w:r w:rsidRPr="00107854">
        <w:rPr>
          <w:sz w:val="22"/>
          <w:szCs w:val="22"/>
        </w:rPr>
        <w:t xml:space="preserve"> </w:t>
      </w:r>
      <w:r w:rsidR="006D1AB9">
        <w:rPr>
          <w:sz w:val="22"/>
          <w:szCs w:val="22"/>
        </w:rPr>
        <w:t>are</w:t>
      </w:r>
      <w:r w:rsidRPr="00107854">
        <w:rPr>
          <w:sz w:val="22"/>
          <w:szCs w:val="22"/>
        </w:rPr>
        <w:t xml:space="preserve"> used for the calculation of </w:t>
      </w:r>
      <w:r>
        <w:rPr>
          <w:sz w:val="22"/>
          <w:szCs w:val="22"/>
        </w:rPr>
        <w:t>healthcare funding</w:t>
      </w:r>
      <w:r w:rsidRPr="00107854">
        <w:rPr>
          <w:sz w:val="22"/>
          <w:szCs w:val="22"/>
        </w:rPr>
        <w:t xml:space="preserve"> when NES is used as the source of enrolment information.</w:t>
      </w:r>
      <w:r w:rsidR="006D1AB9">
        <w:rPr>
          <w:sz w:val="22"/>
          <w:szCs w:val="22"/>
        </w:rPr>
        <w:t xml:space="preserve"> </w:t>
      </w:r>
      <w:r w:rsidR="00DD5579">
        <w:rPr>
          <w:b/>
        </w:rPr>
        <w:t xml:space="preserve"> </w:t>
      </w:r>
      <w:r w:rsidR="00D27A22" w:rsidRPr="00861044">
        <w:rPr>
          <w:sz w:val="22"/>
          <w:szCs w:val="22"/>
        </w:rPr>
        <w:t xml:space="preserve">A residential address needs to be recorded on the NHI for </w:t>
      </w:r>
      <w:r w:rsidR="00861044" w:rsidRPr="00861044">
        <w:rPr>
          <w:sz w:val="22"/>
          <w:szCs w:val="22"/>
        </w:rPr>
        <w:t>you</w:t>
      </w:r>
      <w:r w:rsidR="00D27A22" w:rsidRPr="00861044">
        <w:rPr>
          <w:sz w:val="22"/>
          <w:szCs w:val="22"/>
        </w:rPr>
        <w:t xml:space="preserve"> so that</w:t>
      </w:r>
      <w:r w:rsidR="00861044" w:rsidRPr="00861044">
        <w:rPr>
          <w:sz w:val="22"/>
          <w:szCs w:val="22"/>
        </w:rPr>
        <w:t xml:space="preserve"> you</w:t>
      </w:r>
      <w:r w:rsidR="00D27A22" w:rsidRPr="00861044">
        <w:rPr>
          <w:sz w:val="22"/>
          <w:szCs w:val="22"/>
        </w:rPr>
        <w:t xml:space="preserve"> can be allocated to a</w:t>
      </w:r>
      <w:r w:rsidR="00861044" w:rsidRPr="00861044">
        <w:rPr>
          <w:sz w:val="22"/>
          <w:szCs w:val="22"/>
        </w:rPr>
        <w:t xml:space="preserve"> district health board</w:t>
      </w:r>
      <w:r w:rsidR="00D27A22" w:rsidRPr="00861044">
        <w:rPr>
          <w:sz w:val="22"/>
          <w:szCs w:val="22"/>
        </w:rPr>
        <w:t xml:space="preserve"> </w:t>
      </w:r>
      <w:r w:rsidR="00861044" w:rsidRPr="00861044">
        <w:rPr>
          <w:sz w:val="22"/>
          <w:szCs w:val="22"/>
        </w:rPr>
        <w:t>(</w:t>
      </w:r>
      <w:r w:rsidR="00D27A22" w:rsidRPr="00861044">
        <w:rPr>
          <w:sz w:val="22"/>
          <w:szCs w:val="22"/>
        </w:rPr>
        <w:t>DHB</w:t>
      </w:r>
      <w:r w:rsidR="00861044" w:rsidRPr="00861044">
        <w:rPr>
          <w:sz w:val="22"/>
          <w:szCs w:val="22"/>
        </w:rPr>
        <w:t>): e g for health funding allocation purposes</w:t>
      </w:r>
      <w:r w:rsidR="00D27A22" w:rsidRPr="00861044">
        <w:rPr>
          <w:sz w:val="22"/>
          <w:szCs w:val="22"/>
        </w:rPr>
        <w:t xml:space="preserve">. </w:t>
      </w:r>
      <w:r w:rsidR="00861044" w:rsidRPr="00861044">
        <w:rPr>
          <w:sz w:val="22"/>
          <w:szCs w:val="22"/>
        </w:rPr>
        <w:t xml:space="preserve"> If you </w:t>
      </w:r>
      <w:r w:rsidR="00861044">
        <w:rPr>
          <w:sz w:val="22"/>
          <w:szCs w:val="22"/>
        </w:rPr>
        <w:t xml:space="preserve">request that </w:t>
      </w:r>
      <w:r w:rsidR="00861044" w:rsidRPr="00861044">
        <w:rPr>
          <w:sz w:val="22"/>
          <w:szCs w:val="22"/>
        </w:rPr>
        <w:t>your</w:t>
      </w:r>
      <w:r w:rsidR="00D27A22" w:rsidRPr="00861044">
        <w:rPr>
          <w:sz w:val="22"/>
          <w:szCs w:val="22"/>
        </w:rPr>
        <w:t xml:space="preserve"> residential address </w:t>
      </w:r>
      <w:r w:rsidR="00861044">
        <w:rPr>
          <w:sz w:val="22"/>
          <w:szCs w:val="22"/>
        </w:rPr>
        <w:t xml:space="preserve">is kept confidential, </w:t>
      </w:r>
      <w:r w:rsidR="00D27A22" w:rsidRPr="00861044">
        <w:rPr>
          <w:sz w:val="22"/>
          <w:szCs w:val="22"/>
        </w:rPr>
        <w:t xml:space="preserve"> we can </w:t>
      </w:r>
      <w:r w:rsidR="00861044" w:rsidRPr="00861044">
        <w:rPr>
          <w:sz w:val="22"/>
          <w:szCs w:val="22"/>
        </w:rPr>
        <w:t>record “</w:t>
      </w:r>
      <w:r w:rsidR="00861044" w:rsidRPr="00861044">
        <w:t>Request address kept off NHI</w:t>
      </w:r>
      <w:r w:rsidR="00861044">
        <w:t>”</w:t>
      </w:r>
    </w:p>
    <w:p w:rsidR="00861044" w:rsidRDefault="00861044" w:rsidP="00861044">
      <w:pPr>
        <w:pStyle w:val="Default"/>
        <w:rPr>
          <w:sz w:val="22"/>
          <w:szCs w:val="22"/>
        </w:rPr>
      </w:pPr>
    </w:p>
    <w:p w:rsidR="00861044" w:rsidRDefault="00DD5579" w:rsidP="008610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Primary Care </w:t>
      </w:r>
      <w:r w:rsidR="00861044">
        <w:rPr>
          <w:rFonts w:ascii="Calibri" w:hAnsi="Calibri" w:cs="Calibri"/>
          <w:b/>
          <w:color w:val="000000"/>
          <w:sz w:val="24"/>
          <w:szCs w:val="24"/>
          <w:u w:val="single"/>
        </w:rPr>
        <w:t>Patient Experience Survey</w:t>
      </w:r>
      <w:r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(PES)</w:t>
      </w:r>
    </w:p>
    <w:p w:rsidR="00861044" w:rsidRDefault="00861044" w:rsidP="008610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B3152" w:rsidRPr="008B3152" w:rsidRDefault="00861044" w:rsidP="008B3152">
      <w:pPr>
        <w:pStyle w:val="Default"/>
        <w:rPr>
          <w:sz w:val="22"/>
          <w:szCs w:val="22"/>
        </w:rPr>
      </w:pPr>
      <w:r>
        <w:t xml:space="preserve">Our practice participates in a national survey about people’s health care experience and how their overall care is managed across the health system.  </w:t>
      </w:r>
      <w:r w:rsidR="00DD5579">
        <w:t xml:space="preserve">Taking part is voluntary.  </w:t>
      </w:r>
      <w:r w:rsidR="00DD5579" w:rsidRPr="00DD5579">
        <w:rPr>
          <w:sz w:val="22"/>
          <w:szCs w:val="22"/>
        </w:rPr>
        <w:t>All new patients enrolling at</w:t>
      </w:r>
      <w:r w:rsidR="00DD5579">
        <w:rPr>
          <w:sz w:val="22"/>
          <w:szCs w:val="22"/>
        </w:rPr>
        <w:t xml:space="preserve"> a practice can indicate</w:t>
      </w:r>
      <w:r w:rsidR="00DD5579" w:rsidRPr="00DD5579">
        <w:rPr>
          <w:sz w:val="22"/>
          <w:szCs w:val="22"/>
        </w:rPr>
        <w:t xml:space="preserve"> whether they would like to be included in the survey or not and confirm their contact details for the survey if they do. </w:t>
      </w:r>
      <w:r w:rsidR="008B3152">
        <w:rPr>
          <w:sz w:val="22"/>
          <w:szCs w:val="22"/>
        </w:rPr>
        <w:t xml:space="preserve">These preferences are entered into NES.  </w:t>
      </w:r>
      <w:r w:rsidR="00DD5579" w:rsidRPr="00DD5579">
        <w:t xml:space="preserve">Existing patients </w:t>
      </w:r>
      <w:r w:rsidR="008B3152">
        <w:t>are</w:t>
      </w:r>
      <w:r w:rsidR="00DD5579" w:rsidRPr="00DD5579">
        <w:t xml:space="preserve"> asked about their preferences relating to the survey when they attend for an appointment during the survey week</w:t>
      </w:r>
      <w:r w:rsidR="009564D0">
        <w:t xml:space="preserve"> (quarterly</w:t>
      </w:r>
      <w:proofErr w:type="gramStart"/>
      <w:r w:rsidR="009564D0">
        <w:t>)</w:t>
      </w:r>
      <w:r w:rsidR="00D953D3">
        <w:t xml:space="preserve"> </w:t>
      </w:r>
      <w:bookmarkStart w:id="0" w:name="_GoBack"/>
      <w:bookmarkEnd w:id="0"/>
      <w:r w:rsidR="00DD5579" w:rsidRPr="00DD5579">
        <w:t>.</w:t>
      </w:r>
      <w:proofErr w:type="gramEnd"/>
      <w:r w:rsidR="00DD5579" w:rsidRPr="00DD5579">
        <w:t xml:space="preserve"> Practice staff </w:t>
      </w:r>
      <w:r w:rsidR="008B3152">
        <w:t xml:space="preserve">will </w:t>
      </w:r>
      <w:r w:rsidR="00DD5579" w:rsidRPr="00DD5579">
        <w:t xml:space="preserve">enter their preferences into NES when they visit. </w:t>
      </w:r>
    </w:p>
    <w:p w:rsidR="00861044" w:rsidRPr="00861044" w:rsidRDefault="00861044" w:rsidP="00DD55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Your</w:t>
      </w:r>
      <w:r w:rsidRPr="00861044">
        <w:rPr>
          <w:rFonts w:ascii="Calibri" w:hAnsi="Calibri" w:cs="Calibri"/>
          <w:color w:val="000000"/>
        </w:rPr>
        <w:t xml:space="preserve"> responses to the following q</w:t>
      </w:r>
      <w:r w:rsidR="00DD5579">
        <w:rPr>
          <w:rFonts w:ascii="Calibri" w:hAnsi="Calibri" w:cs="Calibri"/>
          <w:color w:val="000000"/>
        </w:rPr>
        <w:t>uestions can be recorded in NES:</w:t>
      </w:r>
      <w:r w:rsidRPr="00861044">
        <w:rPr>
          <w:rFonts w:ascii="Calibri" w:hAnsi="Calibri" w:cs="Calibri"/>
          <w:color w:val="000000"/>
        </w:rPr>
        <w:t xml:space="preserve"> </w:t>
      </w:r>
    </w:p>
    <w:p w:rsidR="00861044" w:rsidRPr="00DD5579" w:rsidRDefault="00861044" w:rsidP="00DD55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9" w:line="240" w:lineRule="auto"/>
        <w:rPr>
          <w:rFonts w:ascii="Calibri" w:hAnsi="Calibri" w:cs="Calibri"/>
          <w:color w:val="000000"/>
        </w:rPr>
      </w:pPr>
      <w:r w:rsidRPr="00DD5579">
        <w:rPr>
          <w:rFonts w:ascii="Calibri" w:hAnsi="Calibri" w:cs="Calibri"/>
          <w:color w:val="000000"/>
        </w:rPr>
        <w:t xml:space="preserve">I do not wish to participate in the Patient Experience Survey </w:t>
      </w:r>
    </w:p>
    <w:p w:rsidR="00861044" w:rsidRPr="00DD5579" w:rsidRDefault="00861044" w:rsidP="00DD55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9" w:line="240" w:lineRule="auto"/>
        <w:rPr>
          <w:rFonts w:ascii="Calibri" w:hAnsi="Calibri" w:cs="Calibri"/>
          <w:color w:val="000000"/>
        </w:rPr>
      </w:pPr>
      <w:r w:rsidRPr="00DD5579">
        <w:rPr>
          <w:rFonts w:ascii="Calibri" w:hAnsi="Calibri" w:cs="Calibri"/>
          <w:color w:val="000000"/>
        </w:rPr>
        <w:t xml:space="preserve">What is your preferred cell phone number to text the survey invitation to? </w:t>
      </w:r>
    </w:p>
    <w:p w:rsidR="00861044" w:rsidRPr="00DD5579" w:rsidRDefault="00861044" w:rsidP="00DD55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D5579">
        <w:rPr>
          <w:rFonts w:ascii="Calibri" w:hAnsi="Calibri" w:cs="Calibri"/>
          <w:color w:val="000000"/>
        </w:rPr>
        <w:t xml:space="preserve">What is your preferred email address to send the survey invitation to? </w:t>
      </w:r>
    </w:p>
    <w:p w:rsidR="00861044" w:rsidRPr="00861044" w:rsidRDefault="00861044" w:rsidP="00861044">
      <w:pPr>
        <w:pStyle w:val="Default"/>
        <w:rPr>
          <w:sz w:val="26"/>
          <w:szCs w:val="26"/>
        </w:rPr>
      </w:pPr>
    </w:p>
    <w:p w:rsidR="00297692" w:rsidRDefault="00C26183" w:rsidP="00861044">
      <w:pPr>
        <w:pStyle w:val="Default"/>
      </w:pPr>
      <w:r>
        <w:rPr>
          <w:sz w:val="22"/>
          <w:szCs w:val="22"/>
        </w:rPr>
        <w:br/>
      </w:r>
      <w:r w:rsidR="00DD5579">
        <w:rPr>
          <w:b/>
          <w:sz w:val="22"/>
          <w:szCs w:val="22"/>
        </w:rPr>
        <w:t>Please</w:t>
      </w:r>
      <w:r w:rsidRPr="00C26183">
        <w:rPr>
          <w:b/>
          <w:sz w:val="22"/>
          <w:szCs w:val="22"/>
        </w:rPr>
        <w:t xml:space="preserve"> speak with a staff member if you have any concerns about your information or the privacy of your information.</w:t>
      </w:r>
      <w:r w:rsidR="00D27A22">
        <w:rPr>
          <w:sz w:val="22"/>
          <w:szCs w:val="22"/>
        </w:rPr>
        <w:br/>
      </w:r>
    </w:p>
    <w:sectPr w:rsidR="00297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70BF7"/>
    <w:multiLevelType w:val="hybridMultilevel"/>
    <w:tmpl w:val="62FCE8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E36F7"/>
    <w:multiLevelType w:val="hybridMultilevel"/>
    <w:tmpl w:val="B0D8C2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B1017"/>
    <w:multiLevelType w:val="hybridMultilevel"/>
    <w:tmpl w:val="F56CBB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E577C"/>
    <w:multiLevelType w:val="hybridMultilevel"/>
    <w:tmpl w:val="12CA1F44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22"/>
    <w:rsid w:val="000E57D3"/>
    <w:rsid w:val="00107854"/>
    <w:rsid w:val="0025612A"/>
    <w:rsid w:val="004C5695"/>
    <w:rsid w:val="005D3718"/>
    <w:rsid w:val="006D1AB9"/>
    <w:rsid w:val="00861044"/>
    <w:rsid w:val="008A1953"/>
    <w:rsid w:val="008B3152"/>
    <w:rsid w:val="009564D0"/>
    <w:rsid w:val="00C26183"/>
    <w:rsid w:val="00D27A22"/>
    <w:rsid w:val="00D953D3"/>
    <w:rsid w:val="00DD5579"/>
    <w:rsid w:val="00F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7B9E0-DC5C-4182-A11E-B1E0DF54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7A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1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5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Ussher</dc:creator>
  <cp:keywords/>
  <dc:description/>
  <cp:lastModifiedBy>Robin Macandrew</cp:lastModifiedBy>
  <cp:revision>5</cp:revision>
  <cp:lastPrinted>2017-10-24T23:32:00Z</cp:lastPrinted>
  <dcterms:created xsi:type="dcterms:W3CDTF">2017-10-24T02:44:00Z</dcterms:created>
  <dcterms:modified xsi:type="dcterms:W3CDTF">2017-10-25T04:08:00Z</dcterms:modified>
</cp:coreProperties>
</file>