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900" w14:textId="77777777" w:rsidR="00383067" w:rsidRPr="00866E41" w:rsidRDefault="00383067" w:rsidP="00866E41">
      <w:pPr>
        <w:shd w:val="clear" w:color="auto" w:fill="FFFFFF"/>
        <w:spacing w:after="0" w:line="240" w:lineRule="auto"/>
        <w:rPr>
          <w:rFonts w:eastAsia="Times New Roman" w:cstheme="minorHAnsi"/>
          <w:vanish/>
          <w:color w:val="FF0000"/>
          <w:lang w:eastAsia="en-NZ"/>
        </w:rPr>
        <w:sectPr w:rsidR="00383067" w:rsidRPr="00866E41" w:rsidSect="004F5A85">
          <w:pgSz w:w="11906" w:h="16838"/>
          <w:pgMar w:top="1135" w:right="993" w:bottom="993" w:left="993" w:header="708" w:footer="330" w:gutter="0"/>
          <w:cols w:space="708"/>
          <w:docGrid w:linePitch="360"/>
        </w:sectPr>
      </w:pPr>
    </w:p>
    <w:p w14:paraId="1B0608DB" w14:textId="010B45F0" w:rsidR="00A95C96" w:rsidRPr="00866E41" w:rsidRDefault="00866E41" w:rsidP="00866E41">
      <w:pPr>
        <w:pStyle w:val="BodyText"/>
        <w:spacing w:after="0"/>
        <w:rPr>
          <w:rFonts w:cstheme="minorHAnsi"/>
          <w:color w:val="FF0000"/>
        </w:rPr>
      </w:pPr>
      <w:r w:rsidRPr="00866E41">
        <w:rPr>
          <w:rFonts w:cstheme="minorHAnsi"/>
          <w:color w:val="FF0000"/>
        </w:rPr>
        <w:t>[insert date]</w:t>
      </w:r>
    </w:p>
    <w:p w14:paraId="2D28E27D" w14:textId="77777777" w:rsidR="00866E41" w:rsidRPr="00866E41" w:rsidRDefault="00866E41" w:rsidP="00866E41">
      <w:pPr>
        <w:pStyle w:val="BodyText"/>
        <w:spacing w:after="0"/>
        <w:rPr>
          <w:rFonts w:cstheme="minorHAnsi"/>
          <w:color w:val="FF0000"/>
        </w:rPr>
      </w:pPr>
    </w:p>
    <w:p w14:paraId="2AC440F0" w14:textId="77777777" w:rsidR="00866E41" w:rsidRPr="00866E41" w:rsidRDefault="00866E41" w:rsidP="00866E41">
      <w:pPr>
        <w:pStyle w:val="BodyText"/>
        <w:spacing w:after="0"/>
        <w:rPr>
          <w:rFonts w:cstheme="minorHAnsi"/>
          <w:color w:val="FF0000"/>
        </w:rPr>
      </w:pPr>
    </w:p>
    <w:p w14:paraId="51FA3007" w14:textId="2F4A090F" w:rsidR="00866E41" w:rsidRPr="00866E41" w:rsidRDefault="00866E41" w:rsidP="00866E41">
      <w:pPr>
        <w:pStyle w:val="BodyText"/>
        <w:spacing w:after="0"/>
        <w:rPr>
          <w:rFonts w:cstheme="minorHAnsi"/>
          <w:color w:val="FF0000"/>
        </w:rPr>
      </w:pPr>
      <w:r w:rsidRPr="00866E41">
        <w:rPr>
          <w:rFonts w:cstheme="minorHAnsi"/>
          <w:color w:val="FF0000"/>
        </w:rPr>
        <w:t>Address to:</w:t>
      </w:r>
    </w:p>
    <w:p w14:paraId="2B0AD158" w14:textId="2E34D38F" w:rsidR="00866E41" w:rsidRPr="00866E41" w:rsidRDefault="00866E41" w:rsidP="00866E41">
      <w:pPr>
        <w:pStyle w:val="BodyText"/>
        <w:spacing w:after="0"/>
        <w:rPr>
          <w:rFonts w:cstheme="minorHAnsi"/>
          <w:color w:val="FF0000"/>
        </w:rPr>
      </w:pPr>
      <w:r w:rsidRPr="00866E41">
        <w:rPr>
          <w:rFonts w:cstheme="minorHAnsi"/>
          <w:color w:val="FF0000"/>
        </w:rPr>
        <w:t>Your PHO Chief Executive</w:t>
      </w:r>
    </w:p>
    <w:p w14:paraId="3CE3212C" w14:textId="33B1E91E" w:rsidR="00866E41" w:rsidRPr="00866E41" w:rsidRDefault="00866E41" w:rsidP="00866E41">
      <w:pPr>
        <w:pStyle w:val="BodyText"/>
        <w:spacing w:after="0"/>
        <w:rPr>
          <w:rFonts w:cstheme="minorHAnsi"/>
          <w:color w:val="FF0000"/>
        </w:rPr>
      </w:pPr>
      <w:r w:rsidRPr="00866E41">
        <w:rPr>
          <w:rFonts w:cstheme="minorHAnsi"/>
          <w:color w:val="FF0000"/>
        </w:rPr>
        <w:t>PHO Address</w:t>
      </w:r>
    </w:p>
    <w:p w14:paraId="46137D2F" w14:textId="059533D2" w:rsidR="00866E41" w:rsidRPr="00866E41" w:rsidRDefault="00866E41" w:rsidP="00866E41">
      <w:pPr>
        <w:pStyle w:val="BodyText"/>
        <w:spacing w:after="0"/>
        <w:rPr>
          <w:rFonts w:cstheme="minorHAnsi"/>
          <w:color w:val="FF0000"/>
        </w:rPr>
      </w:pPr>
      <w:r w:rsidRPr="00866E41">
        <w:rPr>
          <w:rFonts w:cstheme="minorHAnsi"/>
          <w:color w:val="FF0000"/>
        </w:rPr>
        <w:t>PHO email address</w:t>
      </w:r>
    </w:p>
    <w:p w14:paraId="1E191E3D" w14:textId="77777777" w:rsidR="00866E41" w:rsidRDefault="00866E41" w:rsidP="00866E41">
      <w:pPr>
        <w:pStyle w:val="BodyText"/>
        <w:spacing w:after="0"/>
        <w:rPr>
          <w:rFonts w:cstheme="minorHAnsi"/>
        </w:rPr>
      </w:pPr>
    </w:p>
    <w:p w14:paraId="72318AB2" w14:textId="77777777" w:rsidR="00866E41" w:rsidRPr="00866E41" w:rsidRDefault="00866E41" w:rsidP="00866E41">
      <w:pPr>
        <w:pStyle w:val="BodyText"/>
        <w:spacing w:after="0"/>
        <w:rPr>
          <w:rFonts w:cstheme="minorHAnsi"/>
        </w:rPr>
      </w:pPr>
    </w:p>
    <w:p w14:paraId="50D26E9D" w14:textId="77777777" w:rsidR="004116B1" w:rsidRDefault="004116B1" w:rsidP="004116B1">
      <w:pPr>
        <w:pStyle w:val="BodyText"/>
        <w:spacing w:after="0"/>
        <w:rPr>
          <w:rFonts w:cstheme="minorHAnsi"/>
        </w:rPr>
      </w:pPr>
      <w:r>
        <w:rPr>
          <w:rFonts w:cstheme="minorHAnsi"/>
        </w:rPr>
        <w:t>Copied to:</w:t>
      </w:r>
    </w:p>
    <w:p w14:paraId="33EA4DE2" w14:textId="77777777" w:rsidR="004116B1" w:rsidRDefault="004116B1" w:rsidP="004116B1">
      <w:pPr>
        <w:pStyle w:val="BodyText"/>
        <w:spacing w:after="0"/>
        <w:rPr>
          <w:rStyle w:val="Hyperlink"/>
        </w:rPr>
      </w:pPr>
      <w:r>
        <w:rPr>
          <w:rFonts w:cstheme="minorHAnsi"/>
        </w:rPr>
        <w:t xml:space="preserve">Minister of Health: </w:t>
      </w:r>
      <w:hyperlink r:id="rId11" w:history="1">
        <w:r>
          <w:rPr>
            <w:rStyle w:val="Hyperlink"/>
          </w:rPr>
          <w:t>S.Reti@ministers.govt.nz</w:t>
        </w:r>
      </w:hyperlink>
      <w:r>
        <w:t xml:space="preserve"> </w:t>
      </w:r>
    </w:p>
    <w:p w14:paraId="3EBAB091" w14:textId="77777777" w:rsidR="004116B1" w:rsidRDefault="004116B1" w:rsidP="004116B1">
      <w:pPr>
        <w:pStyle w:val="BodyText"/>
        <w:spacing w:after="0"/>
        <w:rPr>
          <w:rStyle w:val="Hyperlink"/>
          <w:rFonts w:cstheme="minorHAnsi"/>
        </w:rPr>
      </w:pPr>
      <w:r w:rsidRPr="004116B1">
        <w:rPr>
          <w:rStyle w:val="Hyperlink"/>
          <w:rFonts w:cstheme="minorHAnsi"/>
          <w:color w:val="auto"/>
          <w:u w:val="none"/>
        </w:rPr>
        <w:t xml:space="preserve">Minister of Workplace Relations and Safety: </w:t>
      </w:r>
      <w:hyperlink r:id="rId12" w:history="1">
        <w:r>
          <w:rPr>
            <w:rStyle w:val="Hyperlink"/>
            <w:rFonts w:cstheme="minorHAnsi"/>
          </w:rPr>
          <w:t>B.vanVelden@ministers.govt.nz</w:t>
        </w:r>
      </w:hyperlink>
      <w:r>
        <w:rPr>
          <w:rStyle w:val="Hyperlink"/>
          <w:rFonts w:cstheme="minorHAnsi"/>
        </w:rPr>
        <w:t xml:space="preserve"> </w:t>
      </w:r>
    </w:p>
    <w:p w14:paraId="1B147FDF" w14:textId="77777777" w:rsidR="004116B1" w:rsidRDefault="004116B1" w:rsidP="004116B1">
      <w:pPr>
        <w:pStyle w:val="BodyText"/>
        <w:spacing w:after="0"/>
      </w:pPr>
      <w:r w:rsidRPr="004116B1">
        <w:rPr>
          <w:rStyle w:val="Hyperlink"/>
          <w:rFonts w:cstheme="minorHAnsi"/>
          <w:color w:val="auto"/>
          <w:u w:val="none"/>
        </w:rPr>
        <w:t>Minister of Finance:</w:t>
      </w:r>
      <w:r w:rsidRPr="004116B1">
        <w:rPr>
          <w:rStyle w:val="Hyperlink"/>
          <w:rFonts w:cstheme="minorHAnsi"/>
          <w:u w:val="none"/>
        </w:rPr>
        <w:t xml:space="preserve"> </w:t>
      </w:r>
      <w:hyperlink r:id="rId13" w:history="1">
        <w:r>
          <w:rPr>
            <w:rStyle w:val="Hyperlink"/>
          </w:rPr>
          <w:t>N.Willis@ministers.govt.nz</w:t>
        </w:r>
      </w:hyperlink>
      <w:r>
        <w:t xml:space="preserve"> </w:t>
      </w:r>
    </w:p>
    <w:p w14:paraId="7C7A55A4" w14:textId="77777777" w:rsidR="004116B1" w:rsidRDefault="004116B1" w:rsidP="004116B1">
      <w:pPr>
        <w:pStyle w:val="BodyText"/>
        <w:spacing w:after="0"/>
        <w:rPr>
          <w:rFonts w:cstheme="minorHAnsi"/>
          <w:color w:val="FF0000"/>
        </w:rPr>
      </w:pPr>
      <w:r>
        <w:rPr>
          <w:rFonts w:cstheme="minorHAnsi"/>
        </w:rPr>
        <w:t xml:space="preserve">Local MP: </w:t>
      </w:r>
      <w:proofErr w:type="spellStart"/>
      <w:r>
        <w:rPr>
          <w:rFonts w:cstheme="minorHAnsi"/>
          <w:color w:val="FF0000"/>
        </w:rPr>
        <w:t>xxxxxxxxxxxxxxxxxxxxxx</w:t>
      </w:r>
      <w:proofErr w:type="spellEnd"/>
    </w:p>
    <w:p w14:paraId="7C34674A" w14:textId="77777777" w:rsidR="004116B1" w:rsidRDefault="004116B1" w:rsidP="004116B1">
      <w:pPr>
        <w:pStyle w:val="BodyText"/>
        <w:spacing w:after="0"/>
        <w:rPr>
          <w:rFonts w:cstheme="minorHAnsi"/>
        </w:rPr>
      </w:pPr>
      <w:r>
        <w:rPr>
          <w:rFonts w:cstheme="minorHAnsi"/>
        </w:rPr>
        <w:t>Local Media:</w:t>
      </w:r>
      <w:r>
        <w:rPr>
          <w:rFonts w:cstheme="minorHAnsi"/>
          <w:color w:val="FF0000"/>
        </w:rPr>
        <w:t xml:space="preserve"> </w:t>
      </w:r>
      <w:proofErr w:type="spellStart"/>
      <w:r>
        <w:rPr>
          <w:rFonts w:cstheme="minorHAnsi"/>
          <w:color w:val="FF0000"/>
        </w:rPr>
        <w:t>xxxxxxxxxxxxxxxxxxxxxx</w:t>
      </w:r>
      <w:proofErr w:type="spellEnd"/>
    </w:p>
    <w:p w14:paraId="016B85B0" w14:textId="77777777" w:rsidR="004116B1" w:rsidRDefault="004116B1" w:rsidP="004116B1">
      <w:pPr>
        <w:pStyle w:val="BodyText"/>
        <w:spacing w:after="0"/>
        <w:rPr>
          <w:rFonts w:cstheme="minorHAnsi"/>
        </w:rPr>
      </w:pPr>
      <w:r>
        <w:rPr>
          <w:rFonts w:cstheme="minorHAnsi"/>
        </w:rPr>
        <w:t xml:space="preserve">Te Whatu Ora Chief Executive: </w:t>
      </w:r>
      <w:hyperlink r:id="rId14" w:history="1">
        <w:r>
          <w:rPr>
            <w:rStyle w:val="Hyperlink"/>
            <w:rFonts w:cstheme="minorHAnsi"/>
          </w:rPr>
          <w:t>margie.apa@health.govt.nz</w:t>
        </w:r>
      </w:hyperlink>
    </w:p>
    <w:p w14:paraId="14F45189" w14:textId="77777777" w:rsidR="004116B1" w:rsidRDefault="004116B1" w:rsidP="004116B1">
      <w:pPr>
        <w:pStyle w:val="BodyText"/>
        <w:spacing w:after="0"/>
        <w:rPr>
          <w:rFonts w:cstheme="minorHAnsi"/>
        </w:rPr>
      </w:pPr>
      <w:r>
        <w:rPr>
          <w:rFonts w:cstheme="minorHAnsi"/>
        </w:rPr>
        <w:t xml:space="preserve">GenPro: </w:t>
      </w:r>
      <w:hyperlink r:id="rId15" w:history="1">
        <w:r>
          <w:rPr>
            <w:rStyle w:val="Hyperlink"/>
            <w:rFonts w:cstheme="minorHAnsi"/>
          </w:rPr>
          <w:t>office@genpro.org.nz</w:t>
        </w:r>
      </w:hyperlink>
    </w:p>
    <w:p w14:paraId="2D0251A3" w14:textId="5C595211" w:rsidR="00E21112" w:rsidRPr="00866E41" w:rsidRDefault="00E21112" w:rsidP="00C7008C">
      <w:pPr>
        <w:pStyle w:val="Heading1"/>
        <w:rPr>
          <w:rFonts w:asciiTheme="minorHAnsi" w:hAnsiTheme="minorHAnsi" w:cstheme="minorHAnsi"/>
          <w:b/>
          <w:bCs/>
          <w:color w:val="auto"/>
          <w:sz w:val="22"/>
          <w:szCs w:val="22"/>
        </w:rPr>
      </w:pPr>
      <w:proofErr w:type="spellStart"/>
      <w:r w:rsidRPr="00866E41">
        <w:rPr>
          <w:rFonts w:asciiTheme="minorHAnsi" w:hAnsiTheme="minorHAnsi" w:cstheme="minorHAnsi"/>
          <w:color w:val="auto"/>
          <w:sz w:val="22"/>
          <w:szCs w:val="22"/>
        </w:rPr>
        <w:t>Tēnā</w:t>
      </w:r>
      <w:proofErr w:type="spellEnd"/>
      <w:r w:rsidRPr="00866E41">
        <w:rPr>
          <w:rFonts w:asciiTheme="minorHAnsi" w:hAnsiTheme="minorHAnsi" w:cstheme="minorHAnsi"/>
          <w:color w:val="auto"/>
          <w:sz w:val="22"/>
          <w:szCs w:val="22"/>
        </w:rPr>
        <w:t xml:space="preserve"> </w:t>
      </w:r>
      <w:proofErr w:type="spellStart"/>
      <w:r w:rsidRPr="00866E41">
        <w:rPr>
          <w:rFonts w:asciiTheme="minorHAnsi" w:hAnsiTheme="minorHAnsi" w:cstheme="minorHAnsi"/>
          <w:color w:val="auto"/>
          <w:sz w:val="22"/>
          <w:szCs w:val="22"/>
        </w:rPr>
        <w:t>koe</w:t>
      </w:r>
      <w:proofErr w:type="spellEnd"/>
      <w:r w:rsidRPr="00866E41">
        <w:rPr>
          <w:rFonts w:asciiTheme="minorHAnsi" w:hAnsiTheme="minorHAnsi" w:cstheme="minorHAnsi"/>
          <w:color w:val="auto"/>
          <w:sz w:val="22"/>
          <w:szCs w:val="22"/>
        </w:rPr>
        <w:t xml:space="preserve"> </w:t>
      </w:r>
      <w:r w:rsidRPr="00866E41">
        <w:rPr>
          <w:rFonts w:asciiTheme="minorHAnsi" w:hAnsiTheme="minorHAnsi" w:cstheme="minorHAnsi"/>
          <w:color w:val="FF0000"/>
          <w:sz w:val="22"/>
          <w:szCs w:val="22"/>
        </w:rPr>
        <w:t>(Name)</w:t>
      </w:r>
    </w:p>
    <w:p w14:paraId="6CE25342" w14:textId="6ACE509B" w:rsidR="00C7008C" w:rsidRPr="00866E41" w:rsidRDefault="00F602A9" w:rsidP="00E21112">
      <w:pPr>
        <w:pStyle w:val="Heading1"/>
        <w:spacing w:before="120"/>
        <w:rPr>
          <w:rFonts w:asciiTheme="minorHAnsi" w:hAnsiTheme="minorHAnsi" w:cstheme="minorHAnsi"/>
          <w:b/>
          <w:bCs/>
          <w:color w:val="auto"/>
          <w:sz w:val="22"/>
          <w:szCs w:val="22"/>
        </w:rPr>
      </w:pPr>
      <w:r>
        <w:rPr>
          <w:rFonts w:asciiTheme="minorHAnsi" w:hAnsiTheme="minorHAnsi" w:cstheme="minorHAnsi"/>
          <w:b/>
          <w:bCs/>
          <w:color w:val="auto"/>
          <w:sz w:val="22"/>
          <w:szCs w:val="22"/>
        </w:rPr>
        <w:t>Clause</w:t>
      </w:r>
      <w:r w:rsidR="00E21112" w:rsidRPr="00866E41">
        <w:rPr>
          <w:rFonts w:asciiTheme="minorHAnsi" w:hAnsiTheme="minorHAnsi" w:cstheme="minorHAnsi"/>
          <w:b/>
          <w:bCs/>
          <w:color w:val="auto"/>
          <w:sz w:val="22"/>
          <w:szCs w:val="22"/>
        </w:rPr>
        <w:t xml:space="preserve"> 14 </w:t>
      </w:r>
      <w:r w:rsidR="00C7008C" w:rsidRPr="00866E41">
        <w:rPr>
          <w:rFonts w:asciiTheme="minorHAnsi" w:hAnsiTheme="minorHAnsi" w:cstheme="minorHAnsi"/>
          <w:b/>
          <w:bCs/>
          <w:color w:val="auto"/>
          <w:sz w:val="22"/>
          <w:szCs w:val="22"/>
        </w:rPr>
        <w:t>Notification of Problem</w:t>
      </w:r>
    </w:p>
    <w:p w14:paraId="58148E07" w14:textId="3D32BD88" w:rsidR="00C7008C" w:rsidRPr="00866E41" w:rsidRDefault="00C7008C" w:rsidP="00E21112">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HAnsi"/>
          <w:sz w:val="22"/>
          <w:szCs w:val="22"/>
        </w:rPr>
        <w:t xml:space="preserve">This letter is to notify you under </w:t>
      </w:r>
      <w:r w:rsidR="00F602A9">
        <w:rPr>
          <w:rFonts w:asciiTheme="minorHAnsi" w:hAnsiTheme="minorHAnsi" w:cstheme="minorHAnsi"/>
          <w:sz w:val="22"/>
          <w:szCs w:val="22"/>
        </w:rPr>
        <w:t>Clause</w:t>
      </w:r>
      <w:r w:rsidR="00E52D2B" w:rsidRPr="00866E41">
        <w:rPr>
          <w:rFonts w:asciiTheme="minorHAnsi" w:hAnsiTheme="minorHAnsi" w:cstheme="minorHAnsi"/>
          <w:sz w:val="22"/>
          <w:szCs w:val="22"/>
        </w:rPr>
        <w:t xml:space="preserve"> </w:t>
      </w:r>
      <w:r w:rsidRPr="00866E41">
        <w:rPr>
          <w:rFonts w:asciiTheme="minorHAnsi" w:hAnsiTheme="minorHAnsi" w:cstheme="minorHAnsi"/>
          <w:sz w:val="22"/>
          <w:szCs w:val="22"/>
        </w:rPr>
        <w:t xml:space="preserve">14 </w:t>
      </w:r>
      <w:bookmarkStart w:id="0" w:name="_Hlk103769325"/>
      <w:r w:rsidRPr="00866E41">
        <w:rPr>
          <w:rFonts w:asciiTheme="minorHAnsi" w:hAnsiTheme="minorHAnsi" w:cstheme="minorHAnsi"/>
          <w:sz w:val="22"/>
          <w:szCs w:val="22"/>
        </w:rPr>
        <w:t xml:space="preserve">of </w:t>
      </w:r>
      <w:r w:rsidR="00626156" w:rsidRPr="00866E41">
        <w:rPr>
          <w:rFonts w:asciiTheme="minorHAnsi" w:hAnsiTheme="minorHAnsi" w:cstheme="minorHAnsi"/>
          <w:sz w:val="22"/>
          <w:szCs w:val="22"/>
        </w:rPr>
        <w:t>our</w:t>
      </w:r>
      <w:r w:rsidRPr="00866E41">
        <w:rPr>
          <w:rFonts w:asciiTheme="minorHAnsi" w:hAnsiTheme="minorHAnsi" w:cstheme="minorHAnsi"/>
          <w:sz w:val="22"/>
          <w:szCs w:val="22"/>
        </w:rPr>
        <w:t xml:space="preserve"> Contracted Provider Agreement</w:t>
      </w:r>
      <w:r w:rsidR="00626156" w:rsidRPr="00866E41">
        <w:rPr>
          <w:rFonts w:asciiTheme="minorHAnsi" w:hAnsiTheme="minorHAnsi" w:cstheme="minorHAnsi"/>
          <w:sz w:val="22"/>
          <w:szCs w:val="22"/>
        </w:rPr>
        <w:t xml:space="preserve"> (CPA)</w:t>
      </w:r>
      <w:r w:rsidRPr="00866E41">
        <w:rPr>
          <w:rFonts w:asciiTheme="minorHAnsi" w:hAnsiTheme="minorHAnsi" w:cstheme="minorHAnsi"/>
          <w:sz w:val="22"/>
          <w:szCs w:val="22"/>
        </w:rPr>
        <w:t>,</w:t>
      </w:r>
      <w:bookmarkEnd w:id="0"/>
      <w:r w:rsidRPr="00866E41">
        <w:rPr>
          <w:rFonts w:asciiTheme="minorHAnsi" w:hAnsiTheme="minorHAnsi" w:cstheme="minorHAnsi"/>
          <w:sz w:val="22"/>
          <w:szCs w:val="22"/>
        </w:rPr>
        <w:t xml:space="preserve"> that we have identified a significant risk that is likely to </w:t>
      </w:r>
      <w:bookmarkStart w:id="1" w:name="_Hlk103769579"/>
      <w:r w:rsidRPr="00866E41">
        <w:rPr>
          <w:rFonts w:asciiTheme="minorHAnsi" w:hAnsiTheme="minorHAnsi" w:cstheme="minorHAnsi"/>
          <w:sz w:val="22"/>
          <w:szCs w:val="22"/>
        </w:rPr>
        <w:t>materially reduce or affect our ability to meet our obligations under the CPA.</w:t>
      </w:r>
    </w:p>
    <w:bookmarkEnd w:id="1"/>
    <w:p w14:paraId="279992A3" w14:textId="3801473C" w:rsidR="00C7008C" w:rsidRPr="00866E41" w:rsidRDefault="56D72488" w:rsidP="3DC9919B">
      <w:pPr>
        <w:pStyle w:val="Outline1"/>
        <w:numPr>
          <w:ilvl w:val="0"/>
          <w:numId w:val="16"/>
        </w:numPr>
        <w:tabs>
          <w:tab w:val="clear" w:pos="709"/>
          <w:tab w:val="num" w:pos="426"/>
        </w:tabs>
        <w:ind w:left="426" w:hanging="426"/>
        <w:rPr>
          <w:rFonts w:asciiTheme="minorHAnsi" w:hAnsiTheme="minorHAnsi" w:cstheme="minorBidi"/>
          <w:sz w:val="22"/>
          <w:szCs w:val="22"/>
        </w:rPr>
      </w:pPr>
      <w:r w:rsidRPr="3DC9919B">
        <w:rPr>
          <w:rFonts w:asciiTheme="minorHAnsi" w:hAnsiTheme="minorHAnsi" w:cstheme="minorBidi"/>
          <w:sz w:val="22"/>
          <w:szCs w:val="22"/>
        </w:rPr>
        <w:t xml:space="preserve">Clause </w:t>
      </w:r>
      <w:r w:rsidR="00C7008C" w:rsidRPr="3DC9919B">
        <w:rPr>
          <w:rFonts w:asciiTheme="minorHAnsi" w:hAnsiTheme="minorHAnsi" w:cstheme="minorBidi"/>
          <w:sz w:val="22"/>
          <w:szCs w:val="22"/>
        </w:rPr>
        <w:t xml:space="preserve">14 of the CPA provides that: </w:t>
      </w:r>
    </w:p>
    <w:p w14:paraId="499B46DD" w14:textId="77777777" w:rsidR="00C7008C" w:rsidRPr="00866E41" w:rsidRDefault="00C7008C" w:rsidP="00E52D2B">
      <w:pPr>
        <w:pStyle w:val="Quotation"/>
        <w:spacing w:after="120"/>
        <w:ind w:hanging="425"/>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14.</w:t>
      </w:r>
      <w:r w:rsidRPr="00866E41">
        <w:rPr>
          <w:rFonts w:asciiTheme="minorHAnsi" w:hAnsiTheme="minorHAnsi" w:cstheme="minorHAnsi"/>
          <w:color w:val="31849B" w:themeColor="accent5" w:themeShade="BF"/>
          <w:sz w:val="22"/>
          <w:szCs w:val="22"/>
        </w:rPr>
        <w:tab/>
        <w:t>Notification of problems</w:t>
      </w:r>
    </w:p>
    <w:p w14:paraId="64FA6958" w14:textId="77777777" w:rsidR="00C7008C" w:rsidRPr="00866E41" w:rsidRDefault="00C7008C" w:rsidP="00E52D2B">
      <w:pPr>
        <w:pStyle w:val="Quotation"/>
        <w:spacing w:after="120"/>
        <w:ind w:left="1418" w:hanging="567"/>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14.1</w:t>
      </w:r>
      <w:r w:rsidRPr="00866E41">
        <w:rPr>
          <w:rFonts w:asciiTheme="minorHAnsi" w:hAnsiTheme="minorHAnsi" w:cstheme="minorHAnsi"/>
          <w:color w:val="31849B" w:themeColor="accent5" w:themeShade="BF"/>
          <w:sz w:val="22"/>
          <w:szCs w:val="22"/>
        </w:rPr>
        <w:tab/>
        <w:t>Each of us will advise the other promptly in writing of any changes, problems, significant risks, or significant issues (including suspected fraud, serious non-compliance with an obligation under this Agreement or the PHO Services Agreement, and issues that could reasonably be considered to have high media or public interest), which materially reduce or affect, or are likely to materially reduce or affect:</w:t>
      </w:r>
    </w:p>
    <w:p w14:paraId="75A845BC" w14:textId="77777777" w:rsidR="00C7008C" w:rsidRPr="00866E41" w:rsidRDefault="00C7008C" w:rsidP="00E21112">
      <w:pPr>
        <w:pStyle w:val="Quotation"/>
        <w:spacing w:after="0"/>
        <w:ind w:left="1843" w:hanging="425"/>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(a)</w:t>
      </w:r>
      <w:r w:rsidRPr="00866E41">
        <w:rPr>
          <w:rFonts w:asciiTheme="minorHAnsi" w:hAnsiTheme="minorHAnsi" w:cstheme="minorHAnsi"/>
          <w:color w:val="31849B" w:themeColor="accent5" w:themeShade="BF"/>
          <w:sz w:val="22"/>
          <w:szCs w:val="22"/>
        </w:rPr>
        <w:tab/>
        <w:t>the ability of either of us to meet our respective obligations under this Agreement; or</w:t>
      </w:r>
    </w:p>
    <w:p w14:paraId="5388254C" w14:textId="77777777" w:rsidR="00C7008C" w:rsidRPr="00866E41" w:rsidRDefault="00C7008C" w:rsidP="00E21112">
      <w:pPr>
        <w:pStyle w:val="Quotation"/>
        <w:ind w:left="1843" w:hanging="425"/>
        <w:rPr>
          <w:rFonts w:asciiTheme="minorHAnsi" w:hAnsiTheme="minorHAnsi" w:cstheme="minorHAnsi"/>
          <w:color w:val="31849B" w:themeColor="accent5" w:themeShade="BF"/>
          <w:sz w:val="22"/>
          <w:szCs w:val="22"/>
        </w:rPr>
      </w:pPr>
      <w:r w:rsidRPr="00866E41">
        <w:rPr>
          <w:rFonts w:asciiTheme="minorHAnsi" w:hAnsiTheme="minorHAnsi" w:cstheme="minorHAnsi"/>
          <w:color w:val="31849B" w:themeColor="accent5" w:themeShade="BF"/>
          <w:sz w:val="22"/>
          <w:szCs w:val="22"/>
        </w:rPr>
        <w:t>(b)</w:t>
      </w:r>
      <w:r w:rsidRPr="00866E41">
        <w:rPr>
          <w:rFonts w:asciiTheme="minorHAnsi" w:hAnsiTheme="minorHAnsi" w:cstheme="minorHAnsi"/>
          <w:color w:val="31849B" w:themeColor="accent5" w:themeShade="BF"/>
          <w:sz w:val="22"/>
          <w:szCs w:val="22"/>
        </w:rPr>
        <w:tab/>
        <w:t>the ability of the PHO to meet its obligations under the PHO Services Agreement.</w:t>
      </w:r>
    </w:p>
    <w:p w14:paraId="391865A5" w14:textId="038F2EF6" w:rsidR="00504D71" w:rsidRPr="00866E41" w:rsidRDefault="00C37385" w:rsidP="00E52D2B">
      <w:pPr>
        <w:pStyle w:val="Outline1"/>
        <w:numPr>
          <w:ilvl w:val="0"/>
          <w:numId w:val="16"/>
        </w:numPr>
        <w:tabs>
          <w:tab w:val="clear" w:pos="709"/>
          <w:tab w:val="num" w:pos="426"/>
        </w:tabs>
        <w:ind w:left="426" w:hanging="426"/>
        <w:rPr>
          <w:rFonts w:asciiTheme="minorHAnsi" w:hAnsiTheme="minorHAnsi" w:cstheme="minorHAnsi"/>
          <w:sz w:val="22"/>
          <w:szCs w:val="22"/>
        </w:rPr>
      </w:pPr>
      <w:r>
        <w:rPr>
          <w:rFonts w:asciiTheme="minorHAnsi" w:hAnsiTheme="minorHAnsi" w:cstheme="minorHAnsi"/>
          <w:sz w:val="22"/>
          <w:szCs w:val="22"/>
        </w:rPr>
        <w:t>In early December we became aware that the NZ Nurses Organisation (NZNO) are raising a pay equity claim against General Practice</w:t>
      </w:r>
      <w:r w:rsidR="00B70445">
        <w:rPr>
          <w:rFonts w:asciiTheme="minorHAnsi" w:hAnsiTheme="minorHAnsi" w:cstheme="minorHAnsi"/>
          <w:sz w:val="22"/>
          <w:szCs w:val="22"/>
        </w:rPr>
        <w:t xml:space="preserve"> (and other primary healthcare providers) on behalf of our nursing employees</w:t>
      </w:r>
      <w:r w:rsidR="00504D71" w:rsidRPr="00866E41">
        <w:rPr>
          <w:rFonts w:asciiTheme="minorHAnsi" w:hAnsiTheme="minorHAnsi" w:cstheme="minorHAnsi"/>
          <w:sz w:val="22"/>
          <w:szCs w:val="22"/>
        </w:rPr>
        <w:t xml:space="preserve">. </w:t>
      </w:r>
    </w:p>
    <w:p w14:paraId="290BB2F2" w14:textId="4CF5911A" w:rsidR="00C7008C" w:rsidRPr="00866E41" w:rsidRDefault="001D6D62" w:rsidP="61A61135">
      <w:pPr>
        <w:pStyle w:val="Outline1"/>
        <w:numPr>
          <w:ilvl w:val="0"/>
          <w:numId w:val="16"/>
        </w:numPr>
        <w:tabs>
          <w:tab w:val="clear" w:pos="709"/>
          <w:tab w:val="num" w:pos="426"/>
        </w:tabs>
        <w:ind w:left="426" w:hanging="426"/>
        <w:rPr>
          <w:rFonts w:asciiTheme="minorHAnsi" w:hAnsiTheme="minorHAnsi" w:cstheme="minorBidi"/>
          <w:sz w:val="22"/>
          <w:szCs w:val="22"/>
        </w:rPr>
      </w:pPr>
      <w:r w:rsidRPr="00866E41">
        <w:rPr>
          <w:rFonts w:asciiTheme="minorHAnsi" w:hAnsiTheme="minorHAnsi" w:cstheme="minorBidi"/>
          <w:sz w:val="22"/>
          <w:szCs w:val="22"/>
        </w:rPr>
        <w:t>Firstly, our nursing staff and colleagues deserve</w:t>
      </w:r>
      <w:r w:rsidR="01DFA325" w:rsidRPr="00866E41">
        <w:rPr>
          <w:rFonts w:asciiTheme="minorHAnsi" w:hAnsiTheme="minorHAnsi" w:cstheme="minorBidi"/>
          <w:sz w:val="22"/>
          <w:szCs w:val="22"/>
        </w:rPr>
        <w:t xml:space="preserve"> pay parity </w:t>
      </w:r>
      <w:r w:rsidR="009B1444" w:rsidRPr="00866E41">
        <w:rPr>
          <w:rFonts w:asciiTheme="minorHAnsi" w:hAnsiTheme="minorHAnsi" w:cstheme="minorBidi"/>
          <w:sz w:val="22"/>
          <w:szCs w:val="22"/>
        </w:rPr>
        <w:t>and to</w:t>
      </w:r>
      <w:r w:rsidRPr="00866E41">
        <w:rPr>
          <w:rFonts w:asciiTheme="minorHAnsi" w:hAnsiTheme="minorHAnsi" w:cstheme="minorBidi"/>
          <w:sz w:val="22"/>
          <w:szCs w:val="22"/>
        </w:rPr>
        <w:t xml:space="preserve"> be paid to the same level that Te Whatu Ora (TWO)</w:t>
      </w:r>
      <w:r w:rsidR="00290565" w:rsidRPr="00866E41">
        <w:rPr>
          <w:rFonts w:asciiTheme="minorHAnsi" w:hAnsiTheme="minorHAnsi" w:cstheme="minorBidi"/>
          <w:sz w:val="22"/>
          <w:szCs w:val="22"/>
        </w:rPr>
        <w:t xml:space="preserve"> nurses received this year, and </w:t>
      </w:r>
      <w:r w:rsidR="7851E93B" w:rsidRPr="00866E41">
        <w:rPr>
          <w:rFonts w:asciiTheme="minorHAnsi" w:hAnsiTheme="minorHAnsi" w:cstheme="minorBidi"/>
          <w:sz w:val="22"/>
          <w:szCs w:val="22"/>
        </w:rPr>
        <w:t xml:space="preserve">progress towards this </w:t>
      </w:r>
      <w:r w:rsidR="00290565" w:rsidRPr="00866E41">
        <w:rPr>
          <w:rFonts w:asciiTheme="minorHAnsi" w:hAnsiTheme="minorHAnsi" w:cstheme="minorBidi"/>
          <w:sz w:val="22"/>
          <w:szCs w:val="22"/>
        </w:rPr>
        <w:t>is likely to be the outcome of the pay equity process</w:t>
      </w:r>
      <w:r w:rsidR="00293FB0" w:rsidRPr="00866E41">
        <w:rPr>
          <w:rFonts w:asciiTheme="minorHAnsi" w:hAnsiTheme="minorHAnsi" w:cstheme="minorBidi"/>
          <w:sz w:val="22"/>
          <w:szCs w:val="22"/>
        </w:rPr>
        <w:t xml:space="preserve">. </w:t>
      </w:r>
      <w:r w:rsidR="00C7008C" w:rsidRPr="00866E41">
        <w:rPr>
          <w:rFonts w:asciiTheme="minorHAnsi" w:hAnsiTheme="minorHAnsi" w:cstheme="minorBidi"/>
          <w:sz w:val="22"/>
          <w:szCs w:val="22"/>
        </w:rPr>
        <w:t xml:space="preserve"> </w:t>
      </w:r>
    </w:p>
    <w:p w14:paraId="7FDD051C" w14:textId="48C1E938" w:rsidR="00FF6B3A" w:rsidRPr="00866E41" w:rsidRDefault="00290565" w:rsidP="00FF6B3A">
      <w:pPr>
        <w:pStyle w:val="Outline1"/>
        <w:numPr>
          <w:ilvl w:val="0"/>
          <w:numId w:val="16"/>
        </w:numPr>
        <w:tabs>
          <w:tab w:val="clear" w:pos="709"/>
          <w:tab w:val="num" w:pos="426"/>
        </w:tabs>
        <w:ind w:left="426" w:hanging="426"/>
        <w:rPr>
          <w:rFonts w:asciiTheme="minorHAnsi" w:hAnsiTheme="minorHAnsi" w:cstheme="minorHAnsi"/>
          <w:sz w:val="22"/>
          <w:szCs w:val="22"/>
        </w:rPr>
      </w:pPr>
      <w:bookmarkStart w:id="2" w:name="_Hlk103769826"/>
      <w:r w:rsidRPr="00866E41">
        <w:rPr>
          <w:rFonts w:asciiTheme="minorHAnsi" w:hAnsiTheme="minorHAnsi" w:cstheme="minorHAnsi"/>
          <w:sz w:val="22"/>
          <w:szCs w:val="22"/>
        </w:rPr>
        <w:t>For reference as part of the TWO nurses pay equity claim resolution for public hospital nurses, TWO nurses received</w:t>
      </w:r>
      <w:r w:rsidR="00504D71" w:rsidRPr="00866E41">
        <w:rPr>
          <w:rFonts w:asciiTheme="minorHAnsi" w:hAnsiTheme="minorHAnsi" w:cstheme="minorHAnsi"/>
          <w:sz w:val="22"/>
          <w:szCs w:val="22"/>
        </w:rPr>
        <w:t>:</w:t>
      </w:r>
    </w:p>
    <w:p w14:paraId="14FF9D21" w14:textId="04C7D043" w:rsidR="00EE506E" w:rsidRPr="00866E41" w:rsidRDefault="00290565" w:rsidP="00EE506E">
      <w:pPr>
        <w:pStyle w:val="Outline2"/>
        <w:numPr>
          <w:ilvl w:val="1"/>
          <w:numId w:val="20"/>
        </w:numPr>
        <w:shd w:val="clear" w:color="auto" w:fill="FFFFFF"/>
        <w:spacing w:before="100" w:beforeAutospacing="1" w:after="100" w:afterAutospacing="1" w:line="240" w:lineRule="auto"/>
        <w:ind w:left="851" w:hanging="425"/>
        <w:rPr>
          <w:rFonts w:asciiTheme="minorHAnsi" w:hAnsiTheme="minorHAnsi" w:cstheme="minorHAnsi"/>
          <w:sz w:val="22"/>
          <w:szCs w:val="22"/>
          <w:lang w:eastAsia="en-NZ"/>
        </w:rPr>
      </w:pPr>
      <w:r w:rsidRPr="00866E41">
        <w:rPr>
          <w:rFonts w:asciiTheme="minorHAnsi" w:hAnsiTheme="minorHAnsi" w:cstheme="minorHAnsi"/>
          <w:sz w:val="22"/>
          <w:szCs w:val="22"/>
          <w:lang w:eastAsia="en-NZ"/>
        </w:rPr>
        <w:t>$25,000 lump sum.</w:t>
      </w:r>
    </w:p>
    <w:p w14:paraId="0F263857" w14:textId="572D6D52" w:rsidR="00290565" w:rsidRPr="00866E41" w:rsidRDefault="00290565" w:rsidP="00EE506E">
      <w:pPr>
        <w:pStyle w:val="Outline2"/>
        <w:numPr>
          <w:ilvl w:val="1"/>
          <w:numId w:val="20"/>
        </w:numPr>
        <w:shd w:val="clear" w:color="auto" w:fill="FFFFFF"/>
        <w:spacing w:before="100" w:beforeAutospacing="1" w:after="100" w:afterAutospacing="1" w:line="240" w:lineRule="auto"/>
        <w:ind w:left="851" w:hanging="425"/>
        <w:rPr>
          <w:rFonts w:asciiTheme="minorHAnsi" w:hAnsiTheme="minorHAnsi" w:cstheme="minorHAnsi"/>
          <w:sz w:val="22"/>
          <w:szCs w:val="22"/>
          <w:lang w:eastAsia="en-NZ"/>
        </w:rPr>
      </w:pPr>
      <w:r w:rsidRPr="00866E41">
        <w:rPr>
          <w:rFonts w:asciiTheme="minorHAnsi" w:hAnsiTheme="minorHAnsi" w:cstheme="minorHAnsi"/>
          <w:sz w:val="22"/>
          <w:szCs w:val="22"/>
          <w:lang w:eastAsia="en-NZ"/>
        </w:rPr>
        <w:lastRenderedPageBreak/>
        <w:t>Pay rise – such that a top of scale community registered nurse employed by TWO now receive approximately $51.17 per hour, compared to current primary health care PHO MECA pay rate of $43.42 per hour at top of scale.</w:t>
      </w:r>
    </w:p>
    <w:p w14:paraId="4A19E3A3" w14:textId="5EF2EC01" w:rsidR="00290565" w:rsidRPr="00866E41" w:rsidRDefault="00290565" w:rsidP="00EE506E">
      <w:pPr>
        <w:pStyle w:val="Outline2"/>
        <w:numPr>
          <w:ilvl w:val="1"/>
          <w:numId w:val="20"/>
        </w:numPr>
        <w:shd w:val="clear" w:color="auto" w:fill="FFFFFF"/>
        <w:spacing w:before="100" w:beforeAutospacing="1" w:after="100" w:afterAutospacing="1" w:line="240" w:lineRule="auto"/>
        <w:ind w:left="851" w:hanging="425"/>
        <w:rPr>
          <w:rFonts w:asciiTheme="minorHAnsi" w:hAnsiTheme="minorHAnsi" w:cstheme="minorHAnsi"/>
          <w:sz w:val="22"/>
          <w:szCs w:val="22"/>
          <w:lang w:eastAsia="en-NZ"/>
        </w:rPr>
      </w:pPr>
      <w:r w:rsidRPr="00866E41">
        <w:rPr>
          <w:rFonts w:asciiTheme="minorHAnsi" w:hAnsiTheme="minorHAnsi" w:cstheme="minorHAnsi"/>
          <w:sz w:val="22"/>
          <w:szCs w:val="22"/>
          <w:lang w:eastAsia="en-NZ"/>
        </w:rPr>
        <w:t xml:space="preserve">New pay rates </w:t>
      </w:r>
      <w:r w:rsidR="000F43ED" w:rsidRPr="00866E41">
        <w:rPr>
          <w:rFonts w:asciiTheme="minorHAnsi" w:hAnsiTheme="minorHAnsi" w:cstheme="minorHAnsi"/>
          <w:sz w:val="22"/>
          <w:szCs w:val="22"/>
          <w:lang w:eastAsia="en-NZ"/>
        </w:rPr>
        <w:t>back paid</w:t>
      </w:r>
      <w:r w:rsidRPr="00866E41">
        <w:rPr>
          <w:rFonts w:asciiTheme="minorHAnsi" w:hAnsiTheme="minorHAnsi" w:cstheme="minorHAnsi"/>
          <w:sz w:val="22"/>
          <w:szCs w:val="22"/>
          <w:lang w:eastAsia="en-NZ"/>
        </w:rPr>
        <w:t xml:space="preserve"> </w:t>
      </w:r>
      <w:r w:rsidR="000F43ED" w:rsidRPr="00866E41">
        <w:rPr>
          <w:rFonts w:asciiTheme="minorHAnsi" w:hAnsiTheme="minorHAnsi" w:cstheme="minorHAnsi"/>
          <w:sz w:val="22"/>
          <w:szCs w:val="22"/>
          <w:lang w:eastAsia="en-NZ"/>
        </w:rPr>
        <w:t>&gt; 12 months.</w:t>
      </w:r>
    </w:p>
    <w:bookmarkEnd w:id="2"/>
    <w:p w14:paraId="62555E9E" w14:textId="19DE5A61" w:rsidR="00C7008C" w:rsidRPr="00866E41" w:rsidRDefault="000F43ED" w:rsidP="00E52D2B">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HAnsi"/>
          <w:sz w:val="22"/>
          <w:szCs w:val="22"/>
        </w:rPr>
        <w:t xml:space="preserve">If the Primary Care Equity Claim is resolved </w:t>
      </w:r>
      <w:r w:rsidRPr="00866E41">
        <w:rPr>
          <w:rFonts w:asciiTheme="minorHAnsi" w:hAnsiTheme="minorHAnsi" w:cstheme="minorHAnsi"/>
          <w:color w:val="FF0000"/>
          <w:sz w:val="22"/>
          <w:szCs w:val="22"/>
        </w:rPr>
        <w:t>(insert practice name)</w:t>
      </w:r>
      <w:r w:rsidRPr="00866E41">
        <w:rPr>
          <w:rFonts w:asciiTheme="minorHAnsi" w:hAnsiTheme="minorHAnsi" w:cstheme="minorHAnsi"/>
          <w:sz w:val="22"/>
          <w:szCs w:val="22"/>
        </w:rPr>
        <w:t xml:space="preserve"> will be required to cover costs along these lines for each of our nursing staff.  There is currently no obligation or reassurance from funders that the costs of an equity claim will be covered in any way by the funder</w:t>
      </w:r>
      <w:r w:rsidR="00C7008C" w:rsidRPr="00866E41">
        <w:rPr>
          <w:rFonts w:asciiTheme="minorHAnsi" w:hAnsiTheme="minorHAnsi" w:cstheme="minorHAnsi"/>
          <w:sz w:val="22"/>
          <w:szCs w:val="22"/>
        </w:rPr>
        <w:t>.</w:t>
      </w:r>
      <w:r w:rsidR="00FF6B3A" w:rsidRPr="00866E41">
        <w:rPr>
          <w:rFonts w:asciiTheme="minorHAnsi" w:hAnsiTheme="minorHAnsi" w:cstheme="minorHAnsi"/>
          <w:sz w:val="22"/>
          <w:szCs w:val="22"/>
        </w:rPr>
        <w:t xml:space="preserve"> </w:t>
      </w:r>
    </w:p>
    <w:p w14:paraId="74D17B4C" w14:textId="2D0EAF0A" w:rsidR="00EE506E" w:rsidRPr="00866E41" w:rsidRDefault="000F43ED" w:rsidP="61A61135">
      <w:pPr>
        <w:pStyle w:val="Outline1"/>
        <w:numPr>
          <w:ilvl w:val="0"/>
          <w:numId w:val="16"/>
        </w:numPr>
        <w:tabs>
          <w:tab w:val="clear" w:pos="709"/>
          <w:tab w:val="num" w:pos="426"/>
        </w:tabs>
        <w:ind w:left="426" w:hanging="426"/>
        <w:rPr>
          <w:rFonts w:asciiTheme="minorHAnsi" w:hAnsiTheme="minorHAnsi" w:cstheme="minorBidi"/>
          <w:sz w:val="22"/>
          <w:szCs w:val="22"/>
        </w:rPr>
      </w:pPr>
      <w:proofErr w:type="gramStart"/>
      <w:r w:rsidRPr="00866E41">
        <w:rPr>
          <w:rFonts w:asciiTheme="minorHAnsi" w:hAnsiTheme="minorHAnsi" w:cstheme="minorBidi"/>
          <w:sz w:val="22"/>
          <w:szCs w:val="22"/>
        </w:rPr>
        <w:t>The vast majority of</w:t>
      </w:r>
      <w:proofErr w:type="gramEnd"/>
      <w:r w:rsidRPr="00866E41">
        <w:rPr>
          <w:rFonts w:asciiTheme="minorHAnsi" w:hAnsiTheme="minorHAnsi" w:cstheme="minorBidi"/>
          <w:sz w:val="22"/>
          <w:szCs w:val="22"/>
        </w:rPr>
        <w:t xml:space="preserve"> our service is either fully funded, fee controlled, or fee restricted (all via the PHO); We have </w:t>
      </w:r>
      <w:r w:rsidR="00406262" w:rsidRPr="00866E41">
        <w:rPr>
          <w:rFonts w:asciiTheme="minorHAnsi" w:hAnsiTheme="minorHAnsi" w:cstheme="minorBidi"/>
          <w:sz w:val="22"/>
          <w:szCs w:val="22"/>
        </w:rPr>
        <w:t xml:space="preserve">no functional means to negotiate our funding </w:t>
      </w:r>
      <w:r w:rsidR="00DC2891" w:rsidRPr="00866E41">
        <w:rPr>
          <w:rFonts w:asciiTheme="minorHAnsi" w:hAnsiTheme="minorHAnsi" w:cstheme="minorBidi"/>
          <w:sz w:val="22"/>
          <w:szCs w:val="22"/>
        </w:rPr>
        <w:t>arrangements and</w:t>
      </w:r>
      <w:r w:rsidR="00406262" w:rsidRPr="00866E41">
        <w:rPr>
          <w:rFonts w:asciiTheme="minorHAnsi" w:hAnsiTheme="minorHAnsi" w:cstheme="minorBidi"/>
          <w:sz w:val="22"/>
          <w:szCs w:val="22"/>
        </w:rPr>
        <w:t xml:space="preserve"> are severely restricted in our ability to cover new costs by increasing our consumer copayments.</w:t>
      </w:r>
      <w:r w:rsidR="00FF6B3A" w:rsidRPr="00866E41">
        <w:rPr>
          <w:rFonts w:asciiTheme="minorHAnsi" w:hAnsiTheme="minorHAnsi" w:cstheme="minorBidi"/>
          <w:sz w:val="22"/>
          <w:szCs w:val="22"/>
        </w:rPr>
        <w:t xml:space="preserve"> </w:t>
      </w:r>
    </w:p>
    <w:p w14:paraId="182F0EE3" w14:textId="200AE243" w:rsidR="00FF6B3A" w:rsidRPr="00866E41" w:rsidRDefault="00DC2891" w:rsidP="008A2EEA">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HAnsi"/>
          <w:sz w:val="22"/>
          <w:szCs w:val="22"/>
        </w:rPr>
        <w:t>Within the restrictions that the CPA holds us to, we will therefore be unable to meet the costs of such an equity claim through the current funding restrictions and fee controls.  I would specifically draw your attending to the national cervical screening and vaccination programs which form a substantial part of our nursing workload; these nursing services are predominately performed through funding arrangements without patient copayment as per our funding arrangements and guidelines</w:t>
      </w:r>
      <w:r w:rsidR="00FF6B3A" w:rsidRPr="00866E41">
        <w:rPr>
          <w:rFonts w:asciiTheme="minorHAnsi" w:hAnsiTheme="minorHAnsi" w:cstheme="minorHAnsi"/>
          <w:sz w:val="22"/>
          <w:szCs w:val="22"/>
        </w:rPr>
        <w:t>.</w:t>
      </w:r>
    </w:p>
    <w:p w14:paraId="001BB75B" w14:textId="45D8465A" w:rsidR="0000370A" w:rsidRPr="00866E41" w:rsidRDefault="000B2469" w:rsidP="66897C7C">
      <w:pPr>
        <w:pStyle w:val="Outline1"/>
        <w:numPr>
          <w:ilvl w:val="0"/>
          <w:numId w:val="16"/>
        </w:numPr>
        <w:tabs>
          <w:tab w:val="clear" w:pos="709"/>
          <w:tab w:val="num" w:pos="426"/>
        </w:tabs>
        <w:ind w:left="426" w:hanging="426"/>
        <w:rPr>
          <w:rFonts w:asciiTheme="minorHAnsi" w:hAnsiTheme="minorHAnsi" w:cstheme="minorBidi"/>
          <w:sz w:val="22"/>
          <w:szCs w:val="22"/>
        </w:rPr>
      </w:pPr>
      <w:r w:rsidRPr="00866E41">
        <w:rPr>
          <w:rFonts w:asciiTheme="minorHAnsi" w:hAnsiTheme="minorHAnsi" w:cstheme="minorBidi"/>
          <w:sz w:val="22"/>
          <w:szCs w:val="22"/>
        </w:rPr>
        <w:t xml:space="preserve">This issue is compounded by </w:t>
      </w:r>
      <w:r w:rsidR="00913921" w:rsidRPr="00866E41">
        <w:rPr>
          <w:rFonts w:asciiTheme="minorHAnsi" w:hAnsiTheme="minorHAnsi" w:cstheme="minorBidi"/>
          <w:sz w:val="22"/>
          <w:szCs w:val="22"/>
        </w:rPr>
        <w:t>repeated insufficient uplift</w:t>
      </w:r>
      <w:r w:rsidR="457851DB" w:rsidRPr="00866E41">
        <w:rPr>
          <w:rFonts w:asciiTheme="minorHAnsi" w:hAnsiTheme="minorHAnsi" w:cstheme="minorBidi"/>
          <w:sz w:val="22"/>
          <w:szCs w:val="22"/>
        </w:rPr>
        <w:t xml:space="preserve">s </w:t>
      </w:r>
      <w:r w:rsidR="00913921" w:rsidRPr="00866E41">
        <w:rPr>
          <w:rFonts w:asciiTheme="minorHAnsi" w:hAnsiTheme="minorHAnsi" w:cstheme="minorBidi"/>
          <w:sz w:val="22"/>
          <w:szCs w:val="22"/>
        </w:rPr>
        <w:t xml:space="preserve">in capitation; this issue has not yet </w:t>
      </w:r>
      <w:r w:rsidR="00D003A6" w:rsidRPr="00866E41">
        <w:rPr>
          <w:rFonts w:asciiTheme="minorHAnsi" w:hAnsiTheme="minorHAnsi" w:cstheme="minorBidi"/>
          <w:sz w:val="22"/>
          <w:szCs w:val="22"/>
        </w:rPr>
        <w:t>been addressed</w:t>
      </w:r>
      <w:r w:rsidR="003E55B9" w:rsidRPr="00866E41">
        <w:rPr>
          <w:rFonts w:asciiTheme="minorHAnsi" w:hAnsiTheme="minorHAnsi" w:cstheme="minorBidi"/>
          <w:sz w:val="22"/>
          <w:szCs w:val="22"/>
        </w:rPr>
        <w:t xml:space="preserve"> and</w:t>
      </w:r>
      <w:r w:rsidR="00913921" w:rsidRPr="00866E41">
        <w:rPr>
          <w:rFonts w:asciiTheme="minorHAnsi" w:hAnsiTheme="minorHAnsi" w:cstheme="minorBidi"/>
          <w:sz w:val="22"/>
          <w:szCs w:val="22"/>
        </w:rPr>
        <w:t xml:space="preserve"> leaves us in a position where our</w:t>
      </w:r>
      <w:r w:rsidR="00D06AD8" w:rsidRPr="00866E41">
        <w:rPr>
          <w:rFonts w:asciiTheme="minorHAnsi" w:hAnsiTheme="minorHAnsi" w:cstheme="minorBidi"/>
          <w:sz w:val="22"/>
          <w:szCs w:val="22"/>
        </w:rPr>
        <w:t xml:space="preserve"> service has very limited resilience to overcome significant new costs such as these.</w:t>
      </w:r>
    </w:p>
    <w:p w14:paraId="7BFBA466" w14:textId="6F4B0E70" w:rsidR="003E55B9" w:rsidRPr="00866E41" w:rsidRDefault="00D06AD8" w:rsidP="00E52D2B">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Bidi"/>
          <w:sz w:val="22"/>
          <w:szCs w:val="22"/>
        </w:rPr>
        <w:t xml:space="preserve">To ensure the viability of our service and our ability </w:t>
      </w:r>
      <w:r w:rsidR="003E55B9" w:rsidRPr="00866E41">
        <w:rPr>
          <w:rFonts w:asciiTheme="minorHAnsi" w:hAnsiTheme="minorHAnsi" w:cstheme="minorBidi"/>
          <w:sz w:val="22"/>
          <w:szCs w:val="22"/>
        </w:rPr>
        <w:t xml:space="preserve">to continue providing care for our enrolled patients we request action to be taken on funding urgently, especially </w:t>
      </w:r>
      <w:proofErr w:type="gramStart"/>
      <w:r w:rsidR="003E55B9" w:rsidRPr="00866E41">
        <w:rPr>
          <w:rFonts w:asciiTheme="minorHAnsi" w:hAnsiTheme="minorHAnsi" w:cstheme="minorBidi"/>
          <w:sz w:val="22"/>
          <w:szCs w:val="22"/>
        </w:rPr>
        <w:t>in light of</w:t>
      </w:r>
      <w:proofErr w:type="gramEnd"/>
      <w:r w:rsidR="003E55B9" w:rsidRPr="00866E41">
        <w:rPr>
          <w:rFonts w:asciiTheme="minorHAnsi" w:hAnsiTheme="minorHAnsi" w:cstheme="minorBidi"/>
          <w:sz w:val="22"/>
          <w:szCs w:val="22"/>
        </w:rPr>
        <w:t xml:space="preserve"> the potential for a lump sum to be part of an equity settlement.  We need either a commitment that the costs of the claim will be covered in full and in perpetuity by the funder, or for paid rates for nursing services AND capitation to receive urgent and substantial uplifts so that we can save up to cover these anticipated costs.  If the funder does not act on this urgently, we are likely to need to restructure and / or reduce services far in advance of claim settlement </w:t>
      </w:r>
      <w:proofErr w:type="gramStart"/>
      <w:r w:rsidR="003E55B9" w:rsidRPr="00866E41">
        <w:rPr>
          <w:rFonts w:asciiTheme="minorHAnsi" w:hAnsiTheme="minorHAnsi" w:cstheme="minorBidi"/>
          <w:sz w:val="22"/>
          <w:szCs w:val="22"/>
        </w:rPr>
        <w:t>in order to</w:t>
      </w:r>
      <w:proofErr w:type="gramEnd"/>
      <w:r w:rsidR="003E55B9" w:rsidRPr="00866E41">
        <w:rPr>
          <w:rFonts w:asciiTheme="minorHAnsi" w:hAnsiTheme="minorHAnsi" w:cstheme="minorBidi"/>
          <w:sz w:val="22"/>
          <w:szCs w:val="22"/>
        </w:rPr>
        <w:t xml:space="preserve"> remain solvent.  This is very likely to include reduced nursing capacity and may involve us handing some responsibility for provision of vaccination / screening services back to our PHO.  Other broader effects may include:</w:t>
      </w:r>
    </w:p>
    <w:p w14:paraId="32920D08" w14:textId="67F741C7" w:rsidR="003E55B9" w:rsidRPr="00866E41" w:rsidRDefault="003E55B9"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Further reduction in service levels and access to general practice (especially for our most vulnerable populations).</w:t>
      </w:r>
    </w:p>
    <w:p w14:paraId="7B6A2150" w14:textId="482E1DD6" w:rsidR="003E55B9"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Delays in diagnosis of serious and life-threatening illness.</w:t>
      </w:r>
    </w:p>
    <w:p w14:paraId="491E797B" w14:textId="1E0E7B1B" w:rsidR="00F6003C"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Delays in access to specialist / secondary care.</w:t>
      </w:r>
    </w:p>
    <w:p w14:paraId="7BB4B830" w14:textId="1E3505F9" w:rsidR="00F6003C"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Significant demand growth for unplanned secondary care (including ED attendances).</w:t>
      </w:r>
    </w:p>
    <w:p w14:paraId="6E870713" w14:textId="29CB1977" w:rsidR="00F6003C" w:rsidRPr="00866E41" w:rsidRDefault="00F6003C" w:rsidP="008D59C1">
      <w:pPr>
        <w:pStyle w:val="Outline2"/>
        <w:numPr>
          <w:ilvl w:val="0"/>
          <w:numId w:val="22"/>
        </w:numPr>
        <w:spacing w:after="0"/>
        <w:ind w:left="851" w:hanging="425"/>
        <w:rPr>
          <w:rFonts w:asciiTheme="minorHAnsi" w:hAnsiTheme="minorHAnsi" w:cstheme="minorHAnsi"/>
          <w:sz w:val="22"/>
          <w:szCs w:val="22"/>
        </w:rPr>
      </w:pPr>
      <w:r w:rsidRPr="00866E41">
        <w:rPr>
          <w:rFonts w:asciiTheme="minorHAnsi" w:hAnsiTheme="minorHAnsi" w:cstheme="minorHAnsi"/>
          <w:sz w:val="22"/>
          <w:szCs w:val="22"/>
        </w:rPr>
        <w:t>Direct harm to patients (including preventable illness and death).</w:t>
      </w:r>
    </w:p>
    <w:p w14:paraId="6F323936" w14:textId="77777777" w:rsidR="00F6003C" w:rsidRPr="00866E41" w:rsidRDefault="00F6003C" w:rsidP="00F6003C">
      <w:pPr>
        <w:pStyle w:val="Outline2"/>
        <w:numPr>
          <w:ilvl w:val="0"/>
          <w:numId w:val="0"/>
        </w:numPr>
        <w:tabs>
          <w:tab w:val="num" w:pos="426"/>
        </w:tabs>
        <w:spacing w:after="0"/>
        <w:ind w:left="709" w:hanging="709"/>
        <w:rPr>
          <w:rFonts w:asciiTheme="minorHAnsi" w:hAnsiTheme="minorHAnsi" w:cstheme="minorHAnsi"/>
          <w:sz w:val="22"/>
          <w:szCs w:val="22"/>
        </w:rPr>
      </w:pPr>
    </w:p>
    <w:p w14:paraId="262571CE" w14:textId="1C724255" w:rsidR="00F6003C" w:rsidRPr="00866E41" w:rsidRDefault="00F6003C" w:rsidP="00F6003C">
      <w:pPr>
        <w:pStyle w:val="Outline1"/>
        <w:numPr>
          <w:ilvl w:val="0"/>
          <w:numId w:val="16"/>
        </w:numPr>
        <w:tabs>
          <w:tab w:val="clear" w:pos="709"/>
          <w:tab w:val="num" w:pos="426"/>
        </w:tabs>
        <w:ind w:left="426" w:hanging="426"/>
        <w:rPr>
          <w:rFonts w:asciiTheme="minorHAnsi" w:hAnsiTheme="minorHAnsi" w:cstheme="minorHAnsi"/>
          <w:sz w:val="22"/>
          <w:szCs w:val="22"/>
        </w:rPr>
      </w:pPr>
      <w:r w:rsidRPr="00866E41">
        <w:rPr>
          <w:rFonts w:asciiTheme="minorHAnsi" w:hAnsiTheme="minorHAnsi" w:cstheme="minorBidi"/>
          <w:sz w:val="22"/>
          <w:szCs w:val="22"/>
        </w:rPr>
        <w:t xml:space="preserve">We </w:t>
      </w:r>
      <w:r w:rsidR="0057681B" w:rsidRPr="00866E41">
        <w:rPr>
          <w:rFonts w:asciiTheme="minorHAnsi" w:hAnsiTheme="minorHAnsi" w:cstheme="minorBidi"/>
          <w:sz w:val="22"/>
          <w:szCs w:val="22"/>
        </w:rPr>
        <w:t>would request your immediate attention to address this anticipated change in funding requirements.</w:t>
      </w:r>
    </w:p>
    <w:p w14:paraId="0E34A9D3" w14:textId="77777777" w:rsidR="00DD4AB5" w:rsidRPr="00866E41" w:rsidRDefault="00DD4AB5" w:rsidP="00DD4AB5">
      <w:pPr>
        <w:pStyle w:val="Outline1"/>
        <w:numPr>
          <w:ilvl w:val="0"/>
          <w:numId w:val="0"/>
        </w:numPr>
        <w:tabs>
          <w:tab w:val="num" w:pos="426"/>
        </w:tabs>
        <w:spacing w:after="0"/>
        <w:ind w:left="426"/>
        <w:rPr>
          <w:rFonts w:asciiTheme="minorHAnsi" w:hAnsiTheme="minorHAnsi" w:cstheme="minorHAnsi"/>
          <w:sz w:val="22"/>
          <w:szCs w:val="22"/>
        </w:rPr>
      </w:pPr>
    </w:p>
    <w:p w14:paraId="58B9C28E" w14:textId="2EFBD55A" w:rsidR="00C7008C" w:rsidRPr="00866E41" w:rsidRDefault="00DD4AB5" w:rsidP="00E52D2B">
      <w:pPr>
        <w:pStyle w:val="Outline1"/>
        <w:numPr>
          <w:ilvl w:val="0"/>
          <w:numId w:val="0"/>
        </w:numPr>
        <w:tabs>
          <w:tab w:val="num" w:pos="426"/>
        </w:tabs>
        <w:ind w:left="426"/>
        <w:rPr>
          <w:rFonts w:asciiTheme="minorHAnsi" w:hAnsiTheme="minorHAnsi" w:cstheme="minorHAnsi"/>
          <w:sz w:val="22"/>
          <w:szCs w:val="22"/>
        </w:rPr>
      </w:pPr>
      <w:proofErr w:type="spellStart"/>
      <w:r w:rsidRPr="00866E41">
        <w:rPr>
          <w:rFonts w:asciiTheme="minorHAnsi" w:hAnsiTheme="minorHAnsi" w:cstheme="minorHAnsi"/>
          <w:sz w:val="22"/>
          <w:szCs w:val="22"/>
        </w:rPr>
        <w:t>Nāku</w:t>
      </w:r>
      <w:proofErr w:type="spellEnd"/>
      <w:r w:rsidRPr="00866E41">
        <w:rPr>
          <w:rFonts w:asciiTheme="minorHAnsi" w:hAnsiTheme="minorHAnsi" w:cstheme="minorHAnsi"/>
          <w:sz w:val="22"/>
          <w:szCs w:val="22"/>
        </w:rPr>
        <w:t xml:space="preserve"> </w:t>
      </w:r>
      <w:proofErr w:type="spellStart"/>
      <w:r w:rsidRPr="00866E41">
        <w:rPr>
          <w:rFonts w:asciiTheme="minorHAnsi" w:hAnsiTheme="minorHAnsi" w:cstheme="minorHAnsi"/>
          <w:sz w:val="22"/>
          <w:szCs w:val="22"/>
        </w:rPr>
        <w:t>iti</w:t>
      </w:r>
      <w:proofErr w:type="spellEnd"/>
      <w:r w:rsidRPr="00866E41">
        <w:rPr>
          <w:rFonts w:asciiTheme="minorHAnsi" w:hAnsiTheme="minorHAnsi" w:cstheme="minorHAnsi"/>
          <w:sz w:val="22"/>
          <w:szCs w:val="22"/>
        </w:rPr>
        <w:t xml:space="preserve"> </w:t>
      </w:r>
      <w:proofErr w:type="spellStart"/>
      <w:r w:rsidRPr="00866E41">
        <w:rPr>
          <w:rFonts w:asciiTheme="minorHAnsi" w:hAnsiTheme="minorHAnsi" w:cstheme="minorHAnsi"/>
          <w:sz w:val="22"/>
          <w:szCs w:val="22"/>
        </w:rPr>
        <w:t>noa</w:t>
      </w:r>
      <w:proofErr w:type="spellEnd"/>
      <w:r w:rsidRPr="00866E41">
        <w:rPr>
          <w:rFonts w:asciiTheme="minorHAnsi" w:hAnsiTheme="minorHAnsi" w:cstheme="minorHAnsi"/>
          <w:sz w:val="22"/>
          <w:szCs w:val="22"/>
        </w:rPr>
        <w:t xml:space="preserve">, </w:t>
      </w:r>
      <w:proofErr w:type="spellStart"/>
      <w:r w:rsidRPr="00866E41">
        <w:rPr>
          <w:rFonts w:asciiTheme="minorHAnsi" w:hAnsiTheme="minorHAnsi" w:cstheme="minorHAnsi"/>
          <w:sz w:val="22"/>
          <w:szCs w:val="22"/>
        </w:rPr>
        <w:t>nā</w:t>
      </w:r>
      <w:proofErr w:type="spellEnd"/>
    </w:p>
    <w:p w14:paraId="0FAF2770" w14:textId="5A9B2E45" w:rsidR="006C36CB" w:rsidRPr="00866E41" w:rsidRDefault="0000370A" w:rsidP="00DD4AB5">
      <w:pPr>
        <w:pStyle w:val="Outline1"/>
        <w:numPr>
          <w:ilvl w:val="0"/>
          <w:numId w:val="0"/>
        </w:numPr>
        <w:tabs>
          <w:tab w:val="num" w:pos="426"/>
        </w:tabs>
        <w:spacing w:before="720"/>
        <w:ind w:left="426"/>
        <w:rPr>
          <w:rFonts w:asciiTheme="minorHAnsi" w:hAnsiTheme="minorHAnsi" w:cstheme="minorHAnsi"/>
          <w:color w:val="FF0000"/>
          <w:sz w:val="22"/>
          <w:szCs w:val="22"/>
        </w:rPr>
      </w:pPr>
      <w:r w:rsidRPr="00866E41">
        <w:rPr>
          <w:rFonts w:asciiTheme="minorHAnsi" w:hAnsiTheme="minorHAnsi" w:cstheme="minorHAnsi"/>
          <w:color w:val="FF0000"/>
          <w:sz w:val="22"/>
          <w:szCs w:val="22"/>
        </w:rPr>
        <w:t>[Practice Signatory</w:t>
      </w:r>
      <w:r w:rsidR="00E52D2B" w:rsidRPr="00866E41">
        <w:rPr>
          <w:rFonts w:asciiTheme="minorHAnsi" w:hAnsiTheme="minorHAnsi" w:cstheme="minorHAnsi"/>
          <w:color w:val="FF0000"/>
          <w:sz w:val="22"/>
          <w:szCs w:val="22"/>
        </w:rPr>
        <w:t>]</w:t>
      </w:r>
    </w:p>
    <w:sectPr w:rsidR="006C36CB" w:rsidRPr="00866E41" w:rsidSect="004F5A85">
      <w:headerReference w:type="default" r:id="rId16"/>
      <w:footerReference w:type="default" r:id="rId17"/>
      <w:pgSz w:w="11906" w:h="16838"/>
      <w:pgMar w:top="1135" w:right="993" w:bottom="993" w:left="993"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678A" w14:textId="77777777" w:rsidR="00C632ED" w:rsidRDefault="00C632ED" w:rsidP="008963B0">
      <w:pPr>
        <w:spacing w:after="0" w:line="240" w:lineRule="auto"/>
      </w:pPr>
      <w:r>
        <w:separator/>
      </w:r>
    </w:p>
  </w:endnote>
  <w:endnote w:type="continuationSeparator" w:id="0">
    <w:p w14:paraId="7D4A73D0" w14:textId="77777777" w:rsidR="00C632ED" w:rsidRDefault="00C632ED" w:rsidP="008963B0">
      <w:pPr>
        <w:spacing w:after="0" w:line="240" w:lineRule="auto"/>
      </w:pPr>
      <w:r>
        <w:continuationSeparator/>
      </w:r>
    </w:p>
  </w:endnote>
  <w:endnote w:type="continuationNotice" w:id="1">
    <w:p w14:paraId="2AC82867" w14:textId="77777777" w:rsidR="00C632ED" w:rsidRDefault="00C63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32D" w14:textId="77777777" w:rsidR="00AE715A" w:rsidRPr="00DB2542" w:rsidRDefault="00AE715A" w:rsidP="00AE715A">
    <w:pPr>
      <w:pStyle w:val="Footer"/>
      <w:tabs>
        <w:tab w:val="left" w:pos="3000"/>
      </w:tabs>
      <w:rPr>
        <w:i/>
        <w:iCs/>
        <w:color w:val="1C953F"/>
        <w:lang w:val="en-US"/>
      </w:rPr>
    </w:pPr>
    <w:r>
      <w:rPr>
        <w:i/>
        <w:iCs/>
        <w:color w:val="1C953F"/>
        <w:lang w:val="en-US"/>
      </w:rPr>
      <w:tab/>
    </w:r>
    <w:r>
      <w:rPr>
        <w:i/>
        <w:iCs/>
        <w:color w:val="1C953F"/>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A3E9" w14:textId="77777777" w:rsidR="00C632ED" w:rsidRDefault="00C632ED" w:rsidP="008963B0">
      <w:pPr>
        <w:spacing w:after="0" w:line="240" w:lineRule="auto"/>
      </w:pPr>
      <w:r>
        <w:separator/>
      </w:r>
    </w:p>
  </w:footnote>
  <w:footnote w:type="continuationSeparator" w:id="0">
    <w:p w14:paraId="1A36B2CE" w14:textId="77777777" w:rsidR="00C632ED" w:rsidRDefault="00C632ED" w:rsidP="008963B0">
      <w:pPr>
        <w:spacing w:after="0" w:line="240" w:lineRule="auto"/>
      </w:pPr>
      <w:r>
        <w:continuationSeparator/>
      </w:r>
    </w:p>
  </w:footnote>
  <w:footnote w:type="continuationNotice" w:id="1">
    <w:p w14:paraId="35DD9BC5" w14:textId="77777777" w:rsidR="00C632ED" w:rsidRDefault="00C63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9917" w14:textId="3385E962" w:rsidR="0000370A" w:rsidRPr="000E3E9D" w:rsidRDefault="0000370A" w:rsidP="000E3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E32"/>
    <w:multiLevelType w:val="multilevel"/>
    <w:tmpl w:val="79BEE1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7176"/>
    <w:multiLevelType w:val="hybridMultilevel"/>
    <w:tmpl w:val="117899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534C49"/>
    <w:multiLevelType w:val="multilevel"/>
    <w:tmpl w:val="92704B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E3C7B"/>
    <w:multiLevelType w:val="multilevel"/>
    <w:tmpl w:val="153A9D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DF20336"/>
    <w:multiLevelType w:val="multilevel"/>
    <w:tmpl w:val="B0D2E2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C1146"/>
    <w:multiLevelType w:val="multilevel"/>
    <w:tmpl w:val="6F7A0162"/>
    <w:lvl w:ilvl="0">
      <w:start w:val="1"/>
      <w:numFmt w:val="decimal"/>
      <w:lvlText w:val="%1"/>
      <w:lvlJc w:val="left"/>
      <w:pPr>
        <w:tabs>
          <w:tab w:val="num" w:pos="709"/>
        </w:tabs>
        <w:ind w:left="709" w:hanging="709"/>
      </w:p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1134"/>
        </w:tabs>
        <w:ind w:left="1134" w:hanging="425"/>
      </w:pPr>
    </w:lvl>
    <w:lvl w:ilvl="3">
      <w:start w:val="1"/>
      <w:numFmt w:val="lowerRoman"/>
      <w:lvlText w:val="%4"/>
      <w:lvlJc w:val="left"/>
      <w:pPr>
        <w:tabs>
          <w:tab w:val="num" w:pos="1559"/>
        </w:tabs>
        <w:ind w:left="1559" w:hanging="425"/>
      </w:pPr>
    </w:lvl>
    <w:lvl w:ilvl="4">
      <w:start w:val="1"/>
      <w:numFmt w:val="upperLetter"/>
      <w:lvlText w:val="%5"/>
      <w:lvlJc w:val="left"/>
      <w:pPr>
        <w:tabs>
          <w:tab w:val="num" w:pos="1985"/>
        </w:tabs>
        <w:ind w:left="1985" w:hanging="426"/>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B80043F"/>
    <w:multiLevelType w:val="multilevel"/>
    <w:tmpl w:val="4C18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A7D35"/>
    <w:multiLevelType w:val="multilevel"/>
    <w:tmpl w:val="526EC4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81F7F"/>
    <w:multiLevelType w:val="hybridMultilevel"/>
    <w:tmpl w:val="0FFA5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AE52A0"/>
    <w:multiLevelType w:val="multilevel"/>
    <w:tmpl w:val="22022B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10D72DF"/>
    <w:multiLevelType w:val="hybridMultilevel"/>
    <w:tmpl w:val="48D0E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4079D9"/>
    <w:multiLevelType w:val="hybridMultilevel"/>
    <w:tmpl w:val="AAB0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60EDC"/>
    <w:multiLevelType w:val="hybridMultilevel"/>
    <w:tmpl w:val="BE52CEFC"/>
    <w:lvl w:ilvl="0" w:tplc="6330C51E">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15:restartNumberingAfterBreak="0">
    <w:nsid w:val="49E10B37"/>
    <w:multiLevelType w:val="hybridMultilevel"/>
    <w:tmpl w:val="EB1E6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2A526D"/>
    <w:multiLevelType w:val="multilevel"/>
    <w:tmpl w:val="C46A95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0706CED"/>
    <w:multiLevelType w:val="multilevel"/>
    <w:tmpl w:val="0464C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116FA"/>
    <w:multiLevelType w:val="multilevel"/>
    <w:tmpl w:val="6C300BB6"/>
    <w:lvl w:ilvl="0">
      <w:start w:val="1"/>
      <w:numFmt w:val="decimal"/>
      <w:pStyle w:val="Outline1"/>
      <w:lvlText w:val="%1"/>
      <w:lvlJc w:val="left"/>
      <w:pPr>
        <w:tabs>
          <w:tab w:val="num" w:pos="709"/>
        </w:tabs>
        <w:ind w:left="709" w:hanging="709"/>
      </w:pPr>
    </w:lvl>
    <w:lvl w:ilvl="1">
      <w:start w:val="1"/>
      <w:numFmt w:val="decimal"/>
      <w:pStyle w:val="Outline2"/>
      <w:lvlText w:val="%1.%2"/>
      <w:lvlJc w:val="left"/>
      <w:pPr>
        <w:tabs>
          <w:tab w:val="num" w:pos="709"/>
        </w:tabs>
        <w:ind w:left="709" w:hanging="709"/>
      </w:pPr>
      <w:rPr>
        <w:b w:val="0"/>
        <w:i w:val="0"/>
      </w:rPr>
    </w:lvl>
    <w:lvl w:ilvl="2">
      <w:start w:val="1"/>
      <w:numFmt w:val="lowerLetter"/>
      <w:pStyle w:val="Outline3"/>
      <w:lvlText w:val="%3"/>
      <w:lvlJc w:val="left"/>
      <w:pPr>
        <w:tabs>
          <w:tab w:val="num" w:pos="1134"/>
        </w:tabs>
        <w:ind w:left="1134" w:hanging="425"/>
      </w:pPr>
    </w:lvl>
    <w:lvl w:ilvl="3">
      <w:start w:val="1"/>
      <w:numFmt w:val="lowerRoman"/>
      <w:pStyle w:val="Outline4"/>
      <w:lvlText w:val="%4"/>
      <w:lvlJc w:val="left"/>
      <w:pPr>
        <w:tabs>
          <w:tab w:val="num" w:pos="1559"/>
        </w:tabs>
        <w:ind w:left="1559" w:hanging="425"/>
      </w:pPr>
    </w:lvl>
    <w:lvl w:ilvl="4">
      <w:start w:val="1"/>
      <w:numFmt w:val="upperLetter"/>
      <w:pStyle w:val="Outline5"/>
      <w:lvlText w:val="%5"/>
      <w:lvlJc w:val="left"/>
      <w:pPr>
        <w:tabs>
          <w:tab w:val="num" w:pos="1985"/>
        </w:tabs>
        <w:ind w:left="1985" w:hanging="426"/>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15:restartNumberingAfterBreak="0">
    <w:nsid w:val="6C2B71D9"/>
    <w:multiLevelType w:val="hybridMultilevel"/>
    <w:tmpl w:val="9F7E4A5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A66608"/>
    <w:multiLevelType w:val="multilevel"/>
    <w:tmpl w:val="FA227CE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40860"/>
    <w:multiLevelType w:val="hybridMultilevel"/>
    <w:tmpl w:val="F3F20ED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0" w15:restartNumberingAfterBreak="0">
    <w:nsid w:val="7DD4764F"/>
    <w:multiLevelType w:val="multilevel"/>
    <w:tmpl w:val="26225E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2714189">
    <w:abstractNumId w:val="11"/>
  </w:num>
  <w:num w:numId="2" w16cid:durableId="1469030">
    <w:abstractNumId w:val="3"/>
  </w:num>
  <w:num w:numId="3" w16cid:durableId="617226503">
    <w:abstractNumId w:val="9"/>
  </w:num>
  <w:num w:numId="4" w16cid:durableId="1410544135">
    <w:abstractNumId w:val="14"/>
  </w:num>
  <w:num w:numId="5" w16cid:durableId="492917180">
    <w:abstractNumId w:val="0"/>
  </w:num>
  <w:num w:numId="6" w16cid:durableId="1612586912">
    <w:abstractNumId w:val="20"/>
  </w:num>
  <w:num w:numId="7" w16cid:durableId="620692620">
    <w:abstractNumId w:val="15"/>
  </w:num>
  <w:num w:numId="8" w16cid:durableId="125006389">
    <w:abstractNumId w:val="2"/>
  </w:num>
  <w:num w:numId="9" w16cid:durableId="606817413">
    <w:abstractNumId w:val="4"/>
  </w:num>
  <w:num w:numId="10" w16cid:durableId="1433891869">
    <w:abstractNumId w:val="7"/>
  </w:num>
  <w:num w:numId="11" w16cid:durableId="689531839">
    <w:abstractNumId w:val="18"/>
  </w:num>
  <w:num w:numId="12" w16cid:durableId="834222072">
    <w:abstractNumId w:val="8"/>
  </w:num>
  <w:num w:numId="13" w16cid:durableId="1407914699">
    <w:abstractNumId w:val="13"/>
  </w:num>
  <w:num w:numId="14" w16cid:durableId="1238126480">
    <w:abstractNumId w:val="1"/>
  </w:num>
  <w:num w:numId="15" w16cid:durableId="1287839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1158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954838">
    <w:abstractNumId w:val="19"/>
  </w:num>
  <w:num w:numId="18" w16cid:durableId="1843936829">
    <w:abstractNumId w:val="17"/>
  </w:num>
  <w:num w:numId="19" w16cid:durableId="550114255">
    <w:abstractNumId w:val="6"/>
  </w:num>
  <w:num w:numId="20" w16cid:durableId="1558659967">
    <w:abstractNumId w:val="5"/>
  </w:num>
  <w:num w:numId="21" w16cid:durableId="297878367">
    <w:abstractNumId w:val="10"/>
  </w:num>
  <w:num w:numId="22" w16cid:durableId="130600730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B0"/>
    <w:rsid w:val="0000370A"/>
    <w:rsid w:val="00010336"/>
    <w:rsid w:val="000112A7"/>
    <w:rsid w:val="0001455D"/>
    <w:rsid w:val="00025581"/>
    <w:rsid w:val="00030BE7"/>
    <w:rsid w:val="00030F02"/>
    <w:rsid w:val="00034944"/>
    <w:rsid w:val="000416D9"/>
    <w:rsid w:val="00042E19"/>
    <w:rsid w:val="00044AB1"/>
    <w:rsid w:val="000514BC"/>
    <w:rsid w:val="00052E74"/>
    <w:rsid w:val="0005650D"/>
    <w:rsid w:val="00056CED"/>
    <w:rsid w:val="00071CB3"/>
    <w:rsid w:val="000767B1"/>
    <w:rsid w:val="0008447D"/>
    <w:rsid w:val="00085649"/>
    <w:rsid w:val="00086F67"/>
    <w:rsid w:val="00087241"/>
    <w:rsid w:val="00087FCC"/>
    <w:rsid w:val="0009428A"/>
    <w:rsid w:val="000A2AA0"/>
    <w:rsid w:val="000A4655"/>
    <w:rsid w:val="000A47EB"/>
    <w:rsid w:val="000B2469"/>
    <w:rsid w:val="000B59E5"/>
    <w:rsid w:val="000B7A4C"/>
    <w:rsid w:val="000C43B9"/>
    <w:rsid w:val="000D649A"/>
    <w:rsid w:val="000D6B22"/>
    <w:rsid w:val="000E05C2"/>
    <w:rsid w:val="000E3E9D"/>
    <w:rsid w:val="000F43ED"/>
    <w:rsid w:val="001011C0"/>
    <w:rsid w:val="001051B6"/>
    <w:rsid w:val="001100DD"/>
    <w:rsid w:val="00111943"/>
    <w:rsid w:val="00112592"/>
    <w:rsid w:val="00122368"/>
    <w:rsid w:val="00134889"/>
    <w:rsid w:val="00150262"/>
    <w:rsid w:val="00154103"/>
    <w:rsid w:val="00180280"/>
    <w:rsid w:val="0019390F"/>
    <w:rsid w:val="001A6E0E"/>
    <w:rsid w:val="001B43D1"/>
    <w:rsid w:val="001B7FC4"/>
    <w:rsid w:val="001C4B3A"/>
    <w:rsid w:val="001C6B1F"/>
    <w:rsid w:val="001D4E5B"/>
    <w:rsid w:val="001D4FF2"/>
    <w:rsid w:val="001D6974"/>
    <w:rsid w:val="001D6D62"/>
    <w:rsid w:val="001E6AAE"/>
    <w:rsid w:val="001E7804"/>
    <w:rsid w:val="00206F72"/>
    <w:rsid w:val="00214588"/>
    <w:rsid w:val="00222DA0"/>
    <w:rsid w:val="0024355C"/>
    <w:rsid w:val="00253669"/>
    <w:rsid w:val="00253AD8"/>
    <w:rsid w:val="00270096"/>
    <w:rsid w:val="002727BB"/>
    <w:rsid w:val="002733A6"/>
    <w:rsid w:val="00277ECA"/>
    <w:rsid w:val="00287763"/>
    <w:rsid w:val="00290565"/>
    <w:rsid w:val="00292C39"/>
    <w:rsid w:val="00293FB0"/>
    <w:rsid w:val="00295921"/>
    <w:rsid w:val="002A0A95"/>
    <w:rsid w:val="002A3560"/>
    <w:rsid w:val="002A57CE"/>
    <w:rsid w:val="002A7B90"/>
    <w:rsid w:val="002C1AA3"/>
    <w:rsid w:val="002C669B"/>
    <w:rsid w:val="002D0404"/>
    <w:rsid w:val="002D4BC3"/>
    <w:rsid w:val="002D615A"/>
    <w:rsid w:val="002E5497"/>
    <w:rsid w:val="002F48F1"/>
    <w:rsid w:val="0030786E"/>
    <w:rsid w:val="00314279"/>
    <w:rsid w:val="00320DC5"/>
    <w:rsid w:val="00320E5E"/>
    <w:rsid w:val="00341FE7"/>
    <w:rsid w:val="00342DAF"/>
    <w:rsid w:val="0034617C"/>
    <w:rsid w:val="003602D4"/>
    <w:rsid w:val="00363DB6"/>
    <w:rsid w:val="00363F50"/>
    <w:rsid w:val="00366231"/>
    <w:rsid w:val="003672E0"/>
    <w:rsid w:val="00370A4E"/>
    <w:rsid w:val="003740DC"/>
    <w:rsid w:val="00377740"/>
    <w:rsid w:val="00383067"/>
    <w:rsid w:val="003830A0"/>
    <w:rsid w:val="003A449F"/>
    <w:rsid w:val="003B4AE6"/>
    <w:rsid w:val="003B6B0B"/>
    <w:rsid w:val="003C08BC"/>
    <w:rsid w:val="003C18FC"/>
    <w:rsid w:val="003C2D32"/>
    <w:rsid w:val="003C37EC"/>
    <w:rsid w:val="003D2348"/>
    <w:rsid w:val="003E17DD"/>
    <w:rsid w:val="003E4A66"/>
    <w:rsid w:val="003E55B9"/>
    <w:rsid w:val="00402BA3"/>
    <w:rsid w:val="00406262"/>
    <w:rsid w:val="004116B1"/>
    <w:rsid w:val="004213EB"/>
    <w:rsid w:val="00423B49"/>
    <w:rsid w:val="00435761"/>
    <w:rsid w:val="00443DD2"/>
    <w:rsid w:val="0045462A"/>
    <w:rsid w:val="004608CE"/>
    <w:rsid w:val="00463728"/>
    <w:rsid w:val="004701A8"/>
    <w:rsid w:val="00490830"/>
    <w:rsid w:val="004A3341"/>
    <w:rsid w:val="004A5190"/>
    <w:rsid w:val="004B03E8"/>
    <w:rsid w:val="004C540C"/>
    <w:rsid w:val="004C69B1"/>
    <w:rsid w:val="004C70CE"/>
    <w:rsid w:val="004D018E"/>
    <w:rsid w:val="004E203D"/>
    <w:rsid w:val="004F2C84"/>
    <w:rsid w:val="004F5A85"/>
    <w:rsid w:val="004F6BE6"/>
    <w:rsid w:val="00504D71"/>
    <w:rsid w:val="00511809"/>
    <w:rsid w:val="0053474C"/>
    <w:rsid w:val="0054043D"/>
    <w:rsid w:val="00552DC9"/>
    <w:rsid w:val="005634E2"/>
    <w:rsid w:val="00572473"/>
    <w:rsid w:val="00575703"/>
    <w:rsid w:val="0057681B"/>
    <w:rsid w:val="00580B5F"/>
    <w:rsid w:val="0059033C"/>
    <w:rsid w:val="00590B52"/>
    <w:rsid w:val="005B3EC8"/>
    <w:rsid w:val="005B490F"/>
    <w:rsid w:val="005C23CF"/>
    <w:rsid w:val="005D59A1"/>
    <w:rsid w:val="005E0731"/>
    <w:rsid w:val="005E1F27"/>
    <w:rsid w:val="0060305C"/>
    <w:rsid w:val="006051D1"/>
    <w:rsid w:val="00620396"/>
    <w:rsid w:val="00626156"/>
    <w:rsid w:val="00632FFA"/>
    <w:rsid w:val="00645C76"/>
    <w:rsid w:val="00650359"/>
    <w:rsid w:val="00667B81"/>
    <w:rsid w:val="00671136"/>
    <w:rsid w:val="00671F0D"/>
    <w:rsid w:val="00676FA3"/>
    <w:rsid w:val="006870C6"/>
    <w:rsid w:val="00692BE9"/>
    <w:rsid w:val="0069426B"/>
    <w:rsid w:val="006C070F"/>
    <w:rsid w:val="006C25F7"/>
    <w:rsid w:val="006C275C"/>
    <w:rsid w:val="006C36CB"/>
    <w:rsid w:val="006C517E"/>
    <w:rsid w:val="006D4828"/>
    <w:rsid w:val="006E3F10"/>
    <w:rsid w:val="006E58C8"/>
    <w:rsid w:val="006E5FE5"/>
    <w:rsid w:val="006F1642"/>
    <w:rsid w:val="006F42D7"/>
    <w:rsid w:val="006F5DD3"/>
    <w:rsid w:val="00714ADB"/>
    <w:rsid w:val="00730CDB"/>
    <w:rsid w:val="0074019A"/>
    <w:rsid w:val="007457B9"/>
    <w:rsid w:val="0075086C"/>
    <w:rsid w:val="00761B59"/>
    <w:rsid w:val="00764626"/>
    <w:rsid w:val="00764795"/>
    <w:rsid w:val="007760AF"/>
    <w:rsid w:val="007911CE"/>
    <w:rsid w:val="007922B6"/>
    <w:rsid w:val="00797D0D"/>
    <w:rsid w:val="007A4584"/>
    <w:rsid w:val="007C3D50"/>
    <w:rsid w:val="007D1EE1"/>
    <w:rsid w:val="007E410C"/>
    <w:rsid w:val="007F6F62"/>
    <w:rsid w:val="0080020D"/>
    <w:rsid w:val="00803F00"/>
    <w:rsid w:val="00814601"/>
    <w:rsid w:val="0082407F"/>
    <w:rsid w:val="008266B5"/>
    <w:rsid w:val="00826937"/>
    <w:rsid w:val="00830CD3"/>
    <w:rsid w:val="00837A3C"/>
    <w:rsid w:val="00865FB4"/>
    <w:rsid w:val="00866E41"/>
    <w:rsid w:val="00872ACF"/>
    <w:rsid w:val="00872AF0"/>
    <w:rsid w:val="00872EB0"/>
    <w:rsid w:val="00874E08"/>
    <w:rsid w:val="008762B0"/>
    <w:rsid w:val="00877285"/>
    <w:rsid w:val="008831F2"/>
    <w:rsid w:val="00894BAA"/>
    <w:rsid w:val="008963B0"/>
    <w:rsid w:val="008A7CC5"/>
    <w:rsid w:val="008C5C63"/>
    <w:rsid w:val="008D1125"/>
    <w:rsid w:val="008D59C1"/>
    <w:rsid w:val="008D6CFA"/>
    <w:rsid w:val="00913921"/>
    <w:rsid w:val="009259C8"/>
    <w:rsid w:val="00932BA0"/>
    <w:rsid w:val="00936282"/>
    <w:rsid w:val="00937D33"/>
    <w:rsid w:val="00942FBA"/>
    <w:rsid w:val="0094342C"/>
    <w:rsid w:val="00956035"/>
    <w:rsid w:val="00967BF7"/>
    <w:rsid w:val="009739FA"/>
    <w:rsid w:val="009801DA"/>
    <w:rsid w:val="0098464B"/>
    <w:rsid w:val="00984A5C"/>
    <w:rsid w:val="009850C7"/>
    <w:rsid w:val="009A4A22"/>
    <w:rsid w:val="009B1444"/>
    <w:rsid w:val="009B187D"/>
    <w:rsid w:val="009B5247"/>
    <w:rsid w:val="009C2A4E"/>
    <w:rsid w:val="009E0CE7"/>
    <w:rsid w:val="009E3FCD"/>
    <w:rsid w:val="009E7C88"/>
    <w:rsid w:val="009F6739"/>
    <w:rsid w:val="00A106DB"/>
    <w:rsid w:val="00A14AF7"/>
    <w:rsid w:val="00A21CCA"/>
    <w:rsid w:val="00A2697C"/>
    <w:rsid w:val="00A47F8F"/>
    <w:rsid w:val="00A616E3"/>
    <w:rsid w:val="00A61836"/>
    <w:rsid w:val="00A74BF9"/>
    <w:rsid w:val="00A801F8"/>
    <w:rsid w:val="00A8192F"/>
    <w:rsid w:val="00A95C96"/>
    <w:rsid w:val="00A96E08"/>
    <w:rsid w:val="00AA0882"/>
    <w:rsid w:val="00AA376B"/>
    <w:rsid w:val="00AA4CE0"/>
    <w:rsid w:val="00AA5255"/>
    <w:rsid w:val="00AA784B"/>
    <w:rsid w:val="00AC383E"/>
    <w:rsid w:val="00AD17E0"/>
    <w:rsid w:val="00AE482F"/>
    <w:rsid w:val="00AE4D8B"/>
    <w:rsid w:val="00AE60FB"/>
    <w:rsid w:val="00AE715A"/>
    <w:rsid w:val="00AF1C1E"/>
    <w:rsid w:val="00AF7E87"/>
    <w:rsid w:val="00B06026"/>
    <w:rsid w:val="00B06F69"/>
    <w:rsid w:val="00B2022D"/>
    <w:rsid w:val="00B20DB6"/>
    <w:rsid w:val="00B31E8F"/>
    <w:rsid w:val="00B32700"/>
    <w:rsid w:val="00B378FB"/>
    <w:rsid w:val="00B6621C"/>
    <w:rsid w:val="00B70445"/>
    <w:rsid w:val="00B7203E"/>
    <w:rsid w:val="00B7442B"/>
    <w:rsid w:val="00B80F3F"/>
    <w:rsid w:val="00B956C7"/>
    <w:rsid w:val="00B96BAC"/>
    <w:rsid w:val="00BB6B1C"/>
    <w:rsid w:val="00BC1602"/>
    <w:rsid w:val="00BC4714"/>
    <w:rsid w:val="00BD0B3C"/>
    <w:rsid w:val="00BD5C27"/>
    <w:rsid w:val="00BD6739"/>
    <w:rsid w:val="00BE4706"/>
    <w:rsid w:val="00C02E4F"/>
    <w:rsid w:val="00C036B0"/>
    <w:rsid w:val="00C12258"/>
    <w:rsid w:val="00C231DF"/>
    <w:rsid w:val="00C23842"/>
    <w:rsid w:val="00C27040"/>
    <w:rsid w:val="00C37385"/>
    <w:rsid w:val="00C37717"/>
    <w:rsid w:val="00C41295"/>
    <w:rsid w:val="00C52BC8"/>
    <w:rsid w:val="00C5548A"/>
    <w:rsid w:val="00C632ED"/>
    <w:rsid w:val="00C7008C"/>
    <w:rsid w:val="00C7291A"/>
    <w:rsid w:val="00C73D76"/>
    <w:rsid w:val="00C8603E"/>
    <w:rsid w:val="00C91B9F"/>
    <w:rsid w:val="00C93E9E"/>
    <w:rsid w:val="00CA52F0"/>
    <w:rsid w:val="00CB56D7"/>
    <w:rsid w:val="00CC1605"/>
    <w:rsid w:val="00CC5C37"/>
    <w:rsid w:val="00CD0C03"/>
    <w:rsid w:val="00CD2B35"/>
    <w:rsid w:val="00CD4C28"/>
    <w:rsid w:val="00D00274"/>
    <w:rsid w:val="00D003A6"/>
    <w:rsid w:val="00D06AD8"/>
    <w:rsid w:val="00D1411F"/>
    <w:rsid w:val="00D34719"/>
    <w:rsid w:val="00D43109"/>
    <w:rsid w:val="00D56660"/>
    <w:rsid w:val="00D60A23"/>
    <w:rsid w:val="00D63C32"/>
    <w:rsid w:val="00D666BF"/>
    <w:rsid w:val="00D724B6"/>
    <w:rsid w:val="00D7454D"/>
    <w:rsid w:val="00D97910"/>
    <w:rsid w:val="00DA0FCD"/>
    <w:rsid w:val="00DA4EF7"/>
    <w:rsid w:val="00DB0D6D"/>
    <w:rsid w:val="00DC2891"/>
    <w:rsid w:val="00DC685F"/>
    <w:rsid w:val="00DD132E"/>
    <w:rsid w:val="00DD270E"/>
    <w:rsid w:val="00DD4AB5"/>
    <w:rsid w:val="00DD7181"/>
    <w:rsid w:val="00DD72B8"/>
    <w:rsid w:val="00E03CCB"/>
    <w:rsid w:val="00E049BB"/>
    <w:rsid w:val="00E07451"/>
    <w:rsid w:val="00E11EF1"/>
    <w:rsid w:val="00E200EB"/>
    <w:rsid w:val="00E21112"/>
    <w:rsid w:val="00E304DF"/>
    <w:rsid w:val="00E467E2"/>
    <w:rsid w:val="00E52D2B"/>
    <w:rsid w:val="00E57AD8"/>
    <w:rsid w:val="00E642EB"/>
    <w:rsid w:val="00E6610F"/>
    <w:rsid w:val="00E70687"/>
    <w:rsid w:val="00E7279D"/>
    <w:rsid w:val="00E956F9"/>
    <w:rsid w:val="00EA379F"/>
    <w:rsid w:val="00EA5B9C"/>
    <w:rsid w:val="00EB192B"/>
    <w:rsid w:val="00EB33C4"/>
    <w:rsid w:val="00EB702B"/>
    <w:rsid w:val="00EC51E3"/>
    <w:rsid w:val="00ED686C"/>
    <w:rsid w:val="00EE17BD"/>
    <w:rsid w:val="00EE506E"/>
    <w:rsid w:val="00EE76FF"/>
    <w:rsid w:val="00F04192"/>
    <w:rsid w:val="00F14B02"/>
    <w:rsid w:val="00F2230B"/>
    <w:rsid w:val="00F23AE7"/>
    <w:rsid w:val="00F25999"/>
    <w:rsid w:val="00F3756C"/>
    <w:rsid w:val="00F42350"/>
    <w:rsid w:val="00F43E1E"/>
    <w:rsid w:val="00F51B76"/>
    <w:rsid w:val="00F6003C"/>
    <w:rsid w:val="00F602A9"/>
    <w:rsid w:val="00F8063D"/>
    <w:rsid w:val="00F81865"/>
    <w:rsid w:val="00F90986"/>
    <w:rsid w:val="00F9557F"/>
    <w:rsid w:val="00F95FCB"/>
    <w:rsid w:val="00FA362B"/>
    <w:rsid w:val="00FB3E1C"/>
    <w:rsid w:val="00FB45CA"/>
    <w:rsid w:val="00FC3254"/>
    <w:rsid w:val="00FD74A0"/>
    <w:rsid w:val="00FF6B3A"/>
    <w:rsid w:val="00FF6C86"/>
    <w:rsid w:val="01DFA325"/>
    <w:rsid w:val="30CF95C7"/>
    <w:rsid w:val="322674DB"/>
    <w:rsid w:val="3DC9919B"/>
    <w:rsid w:val="457851DB"/>
    <w:rsid w:val="4F999A83"/>
    <w:rsid w:val="5601DBA6"/>
    <w:rsid w:val="56D72488"/>
    <w:rsid w:val="6058B8E0"/>
    <w:rsid w:val="61A61135"/>
    <w:rsid w:val="66897C7C"/>
    <w:rsid w:val="72718CC8"/>
    <w:rsid w:val="7851E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91529"/>
  <w15:docId w15:val="{85F2F48D-3C1E-4751-8CC8-7FF2E1F1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67"/>
  </w:style>
  <w:style w:type="paragraph" w:styleId="Heading1">
    <w:name w:val="heading 1"/>
    <w:basedOn w:val="Normal"/>
    <w:next w:val="Normal"/>
    <w:link w:val="Heading1Char"/>
    <w:uiPriority w:val="9"/>
    <w:qFormat/>
    <w:rsid w:val="00C700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8447D"/>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pple-converted-space">
    <w:name w:val="apple-converted-space"/>
    <w:basedOn w:val="DefaultParagraphFont"/>
    <w:rsid w:val="008963B0"/>
  </w:style>
  <w:style w:type="character" w:styleId="Hyperlink">
    <w:name w:val="Hyperlink"/>
    <w:basedOn w:val="DefaultParagraphFont"/>
    <w:uiPriority w:val="99"/>
    <w:unhideWhenUsed/>
    <w:rsid w:val="008963B0"/>
    <w:rPr>
      <w:color w:val="0000FF"/>
      <w:u w:val="single"/>
    </w:rPr>
  </w:style>
  <w:style w:type="paragraph" w:styleId="NormalWeb">
    <w:name w:val="Normal (Web)"/>
    <w:basedOn w:val="Normal"/>
    <w:uiPriority w:val="99"/>
    <w:semiHidden/>
    <w:unhideWhenUsed/>
    <w:rsid w:val="008963B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9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B0"/>
    <w:rPr>
      <w:rFonts w:ascii="Tahoma" w:hAnsi="Tahoma" w:cs="Tahoma"/>
      <w:sz w:val="16"/>
      <w:szCs w:val="16"/>
    </w:rPr>
  </w:style>
  <w:style w:type="paragraph" w:styleId="Header">
    <w:name w:val="header"/>
    <w:basedOn w:val="Normal"/>
    <w:link w:val="HeaderChar"/>
    <w:uiPriority w:val="99"/>
    <w:unhideWhenUsed/>
    <w:rsid w:val="0089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B0"/>
  </w:style>
  <w:style w:type="paragraph" w:styleId="Footer">
    <w:name w:val="footer"/>
    <w:basedOn w:val="Normal"/>
    <w:link w:val="FooterChar"/>
    <w:uiPriority w:val="99"/>
    <w:unhideWhenUsed/>
    <w:rsid w:val="0089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3B0"/>
  </w:style>
  <w:style w:type="paragraph" w:styleId="ListParagraph">
    <w:name w:val="List Paragraph"/>
    <w:basedOn w:val="Normal"/>
    <w:uiPriority w:val="34"/>
    <w:qFormat/>
    <w:rsid w:val="002C1AA3"/>
    <w:pPr>
      <w:ind w:left="720"/>
      <w:contextualSpacing/>
    </w:pPr>
  </w:style>
  <w:style w:type="table" w:styleId="TableGrid">
    <w:name w:val="Table Grid"/>
    <w:basedOn w:val="TableNormal"/>
    <w:uiPriority w:val="59"/>
    <w:rsid w:val="00E72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basedOn w:val="DefaultParagraphFont"/>
    <w:uiPriority w:val="22"/>
    <w:qFormat/>
    <w:rsid w:val="0008447D"/>
    <w:rPr>
      <w:b/>
      <w:bCs/>
    </w:rPr>
  </w:style>
  <w:style w:type="character" w:customStyle="1" w:styleId="Heading3Char">
    <w:name w:val="Heading 3 Char"/>
    <w:basedOn w:val="DefaultParagraphFont"/>
    <w:link w:val="Heading3"/>
    <w:uiPriority w:val="9"/>
    <w:rsid w:val="0008447D"/>
    <w:rPr>
      <w:rFonts w:ascii="Times New Roman" w:eastAsia="Times New Roman" w:hAnsi="Times New Roman" w:cs="Times New Roman"/>
      <w:b/>
      <w:bCs/>
      <w:sz w:val="27"/>
      <w:szCs w:val="27"/>
      <w:lang w:eastAsia="en-NZ"/>
    </w:rPr>
  </w:style>
  <w:style w:type="character" w:styleId="CommentReference">
    <w:name w:val="annotation reference"/>
    <w:basedOn w:val="DefaultParagraphFont"/>
    <w:uiPriority w:val="99"/>
    <w:rsid w:val="003672E0"/>
    <w:rPr>
      <w:rFonts w:cs="Times New Roman"/>
      <w:sz w:val="16"/>
      <w:szCs w:val="16"/>
    </w:rPr>
  </w:style>
  <w:style w:type="paragraph" w:styleId="CommentText">
    <w:name w:val="annotation text"/>
    <w:basedOn w:val="Normal"/>
    <w:link w:val="CommentTextChar"/>
    <w:uiPriority w:val="99"/>
    <w:rsid w:val="003672E0"/>
    <w:pPr>
      <w:spacing w:after="0" w:line="240" w:lineRule="auto"/>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672E0"/>
    <w:rPr>
      <w:rFonts w:ascii="Calibri" w:eastAsia="Times New Roman" w:hAnsi="Calibri" w:cs="Times New Roman"/>
      <w:sz w:val="20"/>
      <w:szCs w:val="20"/>
    </w:rPr>
  </w:style>
  <w:style w:type="paragraph" w:styleId="BodyTextIndent">
    <w:name w:val="Body Text Indent"/>
    <w:basedOn w:val="Normal"/>
    <w:link w:val="BodyTextIndentChar"/>
    <w:rsid w:val="00341FE7"/>
    <w:pPr>
      <w:spacing w:after="0" w:line="240" w:lineRule="auto"/>
      <w:ind w:left="720" w:hanging="720"/>
    </w:pPr>
    <w:rPr>
      <w:rFonts w:ascii="Arial" w:eastAsia="Times New Roman" w:hAnsi="Arial" w:cs="Times New Roman"/>
      <w:sz w:val="24"/>
      <w:szCs w:val="20"/>
      <w:lang w:val="en-GB"/>
    </w:rPr>
  </w:style>
  <w:style w:type="character" w:customStyle="1" w:styleId="BodyTextIndentChar">
    <w:name w:val="Body Text Indent Char"/>
    <w:basedOn w:val="DefaultParagraphFont"/>
    <w:link w:val="BodyTextIndent"/>
    <w:rsid w:val="00341FE7"/>
    <w:rPr>
      <w:rFonts w:ascii="Arial" w:eastAsia="Times New Roman" w:hAnsi="Arial" w:cs="Times New Roman"/>
      <w:sz w:val="24"/>
      <w:szCs w:val="20"/>
      <w:lang w:val="en-GB"/>
    </w:rPr>
  </w:style>
  <w:style w:type="paragraph" w:styleId="BodyText2">
    <w:name w:val="Body Text 2"/>
    <w:basedOn w:val="Normal"/>
    <w:link w:val="BodyText2Char"/>
    <w:rsid w:val="00341FE7"/>
    <w:pPr>
      <w:spacing w:after="120" w:line="48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341FE7"/>
    <w:rPr>
      <w:rFonts w:ascii="Arial" w:eastAsia="Times New Roman" w:hAnsi="Arial" w:cs="Times New Roman"/>
      <w:sz w:val="24"/>
      <w:szCs w:val="20"/>
      <w:lang w:val="en-GB"/>
    </w:rPr>
  </w:style>
  <w:style w:type="character" w:styleId="UnresolvedMention">
    <w:name w:val="Unresolved Mention"/>
    <w:basedOn w:val="DefaultParagraphFont"/>
    <w:uiPriority w:val="99"/>
    <w:semiHidden/>
    <w:unhideWhenUsed/>
    <w:rsid w:val="00111943"/>
    <w:rPr>
      <w:color w:val="605E5C"/>
      <w:shd w:val="clear" w:color="auto" w:fill="E1DFDD"/>
    </w:rPr>
  </w:style>
  <w:style w:type="paragraph" w:customStyle="1" w:styleId="m-1486104218667003457msolistparagraph">
    <w:name w:val="m_-1486104218667003457msolistparagraph"/>
    <w:basedOn w:val="Normal"/>
    <w:rsid w:val="006C25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7008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C7008C"/>
    <w:pPr>
      <w:spacing w:after="120"/>
    </w:pPr>
  </w:style>
  <w:style w:type="character" w:customStyle="1" w:styleId="BodyTextChar">
    <w:name w:val="Body Text Char"/>
    <w:basedOn w:val="DefaultParagraphFont"/>
    <w:link w:val="BodyText"/>
    <w:uiPriority w:val="99"/>
    <w:semiHidden/>
    <w:rsid w:val="00C7008C"/>
  </w:style>
  <w:style w:type="paragraph" w:customStyle="1" w:styleId="Quotation">
    <w:name w:val="Quotation"/>
    <w:basedOn w:val="BodyText"/>
    <w:semiHidden/>
    <w:rsid w:val="00C7008C"/>
    <w:pPr>
      <w:spacing w:after="180" w:line="280" w:lineRule="atLeast"/>
      <w:ind w:left="851" w:right="851"/>
    </w:pPr>
    <w:rPr>
      <w:rFonts w:ascii="Arial" w:eastAsia="Times New Roman" w:hAnsi="Arial" w:cs="Arial"/>
      <w:sz w:val="18"/>
      <w:szCs w:val="19"/>
      <w:lang w:eastAsia="en-GB"/>
    </w:rPr>
  </w:style>
  <w:style w:type="paragraph" w:customStyle="1" w:styleId="zDelivery">
    <w:name w:val="z_Delivery"/>
    <w:basedOn w:val="Normal"/>
    <w:rsid w:val="00C7008C"/>
    <w:pPr>
      <w:spacing w:after="120" w:line="240" w:lineRule="auto"/>
    </w:pPr>
    <w:rPr>
      <w:rFonts w:ascii="Arial Bold" w:eastAsia="Times New Roman" w:hAnsi="Arial Bold" w:cs="Arial"/>
      <w:b/>
      <w:sz w:val="24"/>
      <w:szCs w:val="20"/>
    </w:rPr>
  </w:style>
  <w:style w:type="paragraph" w:customStyle="1" w:styleId="Outline1">
    <w:name w:val="Outline 1"/>
    <w:basedOn w:val="BodyText"/>
    <w:uiPriority w:val="2"/>
    <w:qFormat/>
    <w:rsid w:val="00C7008C"/>
    <w:pPr>
      <w:numPr>
        <w:numId w:val="15"/>
      </w:numPr>
      <w:spacing w:after="180" w:line="280" w:lineRule="atLeast"/>
    </w:pPr>
    <w:rPr>
      <w:rFonts w:ascii="Arial" w:eastAsia="Times New Roman" w:hAnsi="Arial" w:cs="Arial"/>
      <w:sz w:val="20"/>
      <w:szCs w:val="20"/>
    </w:rPr>
  </w:style>
  <w:style w:type="paragraph" w:customStyle="1" w:styleId="Outline2">
    <w:name w:val="Outline 2"/>
    <w:basedOn w:val="BodyText"/>
    <w:uiPriority w:val="2"/>
    <w:qFormat/>
    <w:rsid w:val="00C7008C"/>
    <w:pPr>
      <w:numPr>
        <w:ilvl w:val="1"/>
        <w:numId w:val="15"/>
      </w:numPr>
      <w:spacing w:after="180" w:line="280" w:lineRule="atLeast"/>
    </w:pPr>
    <w:rPr>
      <w:rFonts w:ascii="Arial" w:eastAsia="Times New Roman" w:hAnsi="Arial" w:cs="Arial"/>
      <w:sz w:val="20"/>
      <w:szCs w:val="20"/>
    </w:rPr>
  </w:style>
  <w:style w:type="paragraph" w:customStyle="1" w:styleId="Outline3">
    <w:name w:val="Outline 3"/>
    <w:basedOn w:val="BodyText"/>
    <w:uiPriority w:val="2"/>
    <w:qFormat/>
    <w:rsid w:val="00C7008C"/>
    <w:pPr>
      <w:numPr>
        <w:ilvl w:val="2"/>
        <w:numId w:val="15"/>
      </w:numPr>
      <w:spacing w:after="180" w:line="280" w:lineRule="atLeast"/>
    </w:pPr>
    <w:rPr>
      <w:rFonts w:ascii="Arial" w:eastAsia="Times New Roman" w:hAnsi="Arial" w:cs="Arial"/>
      <w:sz w:val="20"/>
      <w:szCs w:val="20"/>
    </w:rPr>
  </w:style>
  <w:style w:type="paragraph" w:customStyle="1" w:styleId="Outline4">
    <w:name w:val="Outline 4"/>
    <w:basedOn w:val="BodyText"/>
    <w:uiPriority w:val="2"/>
    <w:qFormat/>
    <w:rsid w:val="00C7008C"/>
    <w:pPr>
      <w:numPr>
        <w:ilvl w:val="3"/>
        <w:numId w:val="15"/>
      </w:numPr>
      <w:spacing w:after="180" w:line="280" w:lineRule="atLeast"/>
    </w:pPr>
    <w:rPr>
      <w:rFonts w:ascii="Arial" w:eastAsia="Times New Roman" w:hAnsi="Arial" w:cs="Arial"/>
      <w:sz w:val="20"/>
      <w:szCs w:val="20"/>
    </w:rPr>
  </w:style>
  <w:style w:type="paragraph" w:customStyle="1" w:styleId="Outline5">
    <w:name w:val="Outline 5"/>
    <w:basedOn w:val="BodyText"/>
    <w:uiPriority w:val="2"/>
    <w:qFormat/>
    <w:rsid w:val="00C7008C"/>
    <w:pPr>
      <w:numPr>
        <w:ilvl w:val="4"/>
        <w:numId w:val="15"/>
      </w:numPr>
      <w:spacing w:after="180" w:line="280" w:lineRule="atLeast"/>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784B"/>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784B"/>
    <w:rPr>
      <w:rFonts w:ascii="Calibri" w:eastAsia="Times New Roman" w:hAnsi="Calibri" w:cs="Times New Roman"/>
      <w:b/>
      <w:bCs/>
      <w:sz w:val="20"/>
      <w:szCs w:val="20"/>
    </w:rPr>
  </w:style>
  <w:style w:type="character" w:styleId="Mention">
    <w:name w:val="Mention"/>
    <w:basedOn w:val="DefaultParagraphFont"/>
    <w:uiPriority w:val="99"/>
    <w:unhideWhenUsed/>
    <w:rsid w:val="00AA78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413">
      <w:bodyDiv w:val="1"/>
      <w:marLeft w:val="0"/>
      <w:marRight w:val="0"/>
      <w:marTop w:val="0"/>
      <w:marBottom w:val="0"/>
      <w:divBdr>
        <w:top w:val="none" w:sz="0" w:space="0" w:color="auto"/>
        <w:left w:val="none" w:sz="0" w:space="0" w:color="auto"/>
        <w:bottom w:val="none" w:sz="0" w:space="0" w:color="auto"/>
        <w:right w:val="none" w:sz="0" w:space="0" w:color="auto"/>
      </w:divBdr>
    </w:div>
    <w:div w:id="23134897">
      <w:bodyDiv w:val="1"/>
      <w:marLeft w:val="0"/>
      <w:marRight w:val="0"/>
      <w:marTop w:val="0"/>
      <w:marBottom w:val="0"/>
      <w:divBdr>
        <w:top w:val="none" w:sz="0" w:space="0" w:color="auto"/>
        <w:left w:val="none" w:sz="0" w:space="0" w:color="auto"/>
        <w:bottom w:val="none" w:sz="0" w:space="0" w:color="auto"/>
        <w:right w:val="none" w:sz="0" w:space="0" w:color="auto"/>
      </w:divBdr>
    </w:div>
    <w:div w:id="55707331">
      <w:bodyDiv w:val="1"/>
      <w:marLeft w:val="0"/>
      <w:marRight w:val="0"/>
      <w:marTop w:val="0"/>
      <w:marBottom w:val="0"/>
      <w:divBdr>
        <w:top w:val="none" w:sz="0" w:space="0" w:color="auto"/>
        <w:left w:val="none" w:sz="0" w:space="0" w:color="auto"/>
        <w:bottom w:val="none" w:sz="0" w:space="0" w:color="auto"/>
        <w:right w:val="none" w:sz="0" w:space="0" w:color="auto"/>
      </w:divBdr>
    </w:div>
    <w:div w:id="73942557">
      <w:bodyDiv w:val="1"/>
      <w:marLeft w:val="0"/>
      <w:marRight w:val="0"/>
      <w:marTop w:val="0"/>
      <w:marBottom w:val="0"/>
      <w:divBdr>
        <w:top w:val="none" w:sz="0" w:space="0" w:color="auto"/>
        <w:left w:val="none" w:sz="0" w:space="0" w:color="auto"/>
        <w:bottom w:val="none" w:sz="0" w:space="0" w:color="auto"/>
        <w:right w:val="none" w:sz="0" w:space="0" w:color="auto"/>
      </w:divBdr>
    </w:div>
    <w:div w:id="75245891">
      <w:bodyDiv w:val="1"/>
      <w:marLeft w:val="0"/>
      <w:marRight w:val="0"/>
      <w:marTop w:val="0"/>
      <w:marBottom w:val="0"/>
      <w:divBdr>
        <w:top w:val="none" w:sz="0" w:space="0" w:color="auto"/>
        <w:left w:val="none" w:sz="0" w:space="0" w:color="auto"/>
        <w:bottom w:val="none" w:sz="0" w:space="0" w:color="auto"/>
        <w:right w:val="none" w:sz="0" w:space="0" w:color="auto"/>
      </w:divBdr>
    </w:div>
    <w:div w:id="117115755">
      <w:bodyDiv w:val="1"/>
      <w:marLeft w:val="0"/>
      <w:marRight w:val="0"/>
      <w:marTop w:val="0"/>
      <w:marBottom w:val="0"/>
      <w:divBdr>
        <w:top w:val="none" w:sz="0" w:space="0" w:color="auto"/>
        <w:left w:val="none" w:sz="0" w:space="0" w:color="auto"/>
        <w:bottom w:val="none" w:sz="0" w:space="0" w:color="auto"/>
        <w:right w:val="none" w:sz="0" w:space="0" w:color="auto"/>
      </w:divBdr>
    </w:div>
    <w:div w:id="156653053">
      <w:bodyDiv w:val="1"/>
      <w:marLeft w:val="0"/>
      <w:marRight w:val="0"/>
      <w:marTop w:val="0"/>
      <w:marBottom w:val="0"/>
      <w:divBdr>
        <w:top w:val="none" w:sz="0" w:space="0" w:color="auto"/>
        <w:left w:val="none" w:sz="0" w:space="0" w:color="auto"/>
        <w:bottom w:val="none" w:sz="0" w:space="0" w:color="auto"/>
        <w:right w:val="none" w:sz="0" w:space="0" w:color="auto"/>
      </w:divBdr>
      <w:divsChild>
        <w:div w:id="746728992">
          <w:marLeft w:val="0"/>
          <w:marRight w:val="0"/>
          <w:marTop w:val="100"/>
          <w:marBottom w:val="100"/>
          <w:divBdr>
            <w:top w:val="none" w:sz="0" w:space="0" w:color="auto"/>
            <w:left w:val="none" w:sz="0" w:space="0" w:color="auto"/>
            <w:bottom w:val="none" w:sz="0" w:space="0" w:color="auto"/>
            <w:right w:val="none" w:sz="0" w:space="0" w:color="auto"/>
          </w:divBdr>
          <w:divsChild>
            <w:div w:id="19974197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5817746">
      <w:bodyDiv w:val="1"/>
      <w:marLeft w:val="0"/>
      <w:marRight w:val="0"/>
      <w:marTop w:val="0"/>
      <w:marBottom w:val="0"/>
      <w:divBdr>
        <w:top w:val="none" w:sz="0" w:space="0" w:color="auto"/>
        <w:left w:val="none" w:sz="0" w:space="0" w:color="auto"/>
        <w:bottom w:val="none" w:sz="0" w:space="0" w:color="auto"/>
        <w:right w:val="none" w:sz="0" w:space="0" w:color="auto"/>
      </w:divBdr>
    </w:div>
    <w:div w:id="403451950">
      <w:bodyDiv w:val="1"/>
      <w:marLeft w:val="0"/>
      <w:marRight w:val="0"/>
      <w:marTop w:val="0"/>
      <w:marBottom w:val="0"/>
      <w:divBdr>
        <w:top w:val="none" w:sz="0" w:space="0" w:color="auto"/>
        <w:left w:val="none" w:sz="0" w:space="0" w:color="auto"/>
        <w:bottom w:val="none" w:sz="0" w:space="0" w:color="auto"/>
        <w:right w:val="none" w:sz="0" w:space="0" w:color="auto"/>
      </w:divBdr>
    </w:div>
    <w:div w:id="415249551">
      <w:bodyDiv w:val="1"/>
      <w:marLeft w:val="0"/>
      <w:marRight w:val="0"/>
      <w:marTop w:val="0"/>
      <w:marBottom w:val="0"/>
      <w:divBdr>
        <w:top w:val="none" w:sz="0" w:space="0" w:color="auto"/>
        <w:left w:val="none" w:sz="0" w:space="0" w:color="auto"/>
        <w:bottom w:val="none" w:sz="0" w:space="0" w:color="auto"/>
        <w:right w:val="none" w:sz="0" w:space="0" w:color="auto"/>
      </w:divBdr>
    </w:div>
    <w:div w:id="513808519">
      <w:bodyDiv w:val="1"/>
      <w:marLeft w:val="0"/>
      <w:marRight w:val="0"/>
      <w:marTop w:val="0"/>
      <w:marBottom w:val="0"/>
      <w:divBdr>
        <w:top w:val="none" w:sz="0" w:space="0" w:color="auto"/>
        <w:left w:val="none" w:sz="0" w:space="0" w:color="auto"/>
        <w:bottom w:val="none" w:sz="0" w:space="0" w:color="auto"/>
        <w:right w:val="none" w:sz="0" w:space="0" w:color="auto"/>
      </w:divBdr>
    </w:div>
    <w:div w:id="650207886">
      <w:bodyDiv w:val="1"/>
      <w:marLeft w:val="0"/>
      <w:marRight w:val="0"/>
      <w:marTop w:val="0"/>
      <w:marBottom w:val="0"/>
      <w:divBdr>
        <w:top w:val="none" w:sz="0" w:space="0" w:color="auto"/>
        <w:left w:val="none" w:sz="0" w:space="0" w:color="auto"/>
        <w:bottom w:val="none" w:sz="0" w:space="0" w:color="auto"/>
        <w:right w:val="none" w:sz="0" w:space="0" w:color="auto"/>
      </w:divBdr>
    </w:div>
    <w:div w:id="723672948">
      <w:bodyDiv w:val="1"/>
      <w:marLeft w:val="0"/>
      <w:marRight w:val="0"/>
      <w:marTop w:val="0"/>
      <w:marBottom w:val="0"/>
      <w:divBdr>
        <w:top w:val="none" w:sz="0" w:space="0" w:color="auto"/>
        <w:left w:val="none" w:sz="0" w:space="0" w:color="auto"/>
        <w:bottom w:val="none" w:sz="0" w:space="0" w:color="auto"/>
        <w:right w:val="none" w:sz="0" w:space="0" w:color="auto"/>
      </w:divBdr>
    </w:div>
    <w:div w:id="736980679">
      <w:bodyDiv w:val="1"/>
      <w:marLeft w:val="0"/>
      <w:marRight w:val="0"/>
      <w:marTop w:val="0"/>
      <w:marBottom w:val="0"/>
      <w:divBdr>
        <w:top w:val="none" w:sz="0" w:space="0" w:color="auto"/>
        <w:left w:val="none" w:sz="0" w:space="0" w:color="auto"/>
        <w:bottom w:val="none" w:sz="0" w:space="0" w:color="auto"/>
        <w:right w:val="none" w:sz="0" w:space="0" w:color="auto"/>
      </w:divBdr>
    </w:div>
    <w:div w:id="749932236">
      <w:bodyDiv w:val="1"/>
      <w:marLeft w:val="0"/>
      <w:marRight w:val="0"/>
      <w:marTop w:val="0"/>
      <w:marBottom w:val="0"/>
      <w:divBdr>
        <w:top w:val="none" w:sz="0" w:space="0" w:color="auto"/>
        <w:left w:val="none" w:sz="0" w:space="0" w:color="auto"/>
        <w:bottom w:val="none" w:sz="0" w:space="0" w:color="auto"/>
        <w:right w:val="none" w:sz="0" w:space="0" w:color="auto"/>
      </w:divBdr>
    </w:div>
    <w:div w:id="750080915">
      <w:bodyDiv w:val="1"/>
      <w:marLeft w:val="0"/>
      <w:marRight w:val="0"/>
      <w:marTop w:val="0"/>
      <w:marBottom w:val="0"/>
      <w:divBdr>
        <w:top w:val="none" w:sz="0" w:space="0" w:color="auto"/>
        <w:left w:val="none" w:sz="0" w:space="0" w:color="auto"/>
        <w:bottom w:val="none" w:sz="0" w:space="0" w:color="auto"/>
        <w:right w:val="none" w:sz="0" w:space="0" w:color="auto"/>
      </w:divBdr>
    </w:div>
    <w:div w:id="822818777">
      <w:bodyDiv w:val="1"/>
      <w:marLeft w:val="0"/>
      <w:marRight w:val="0"/>
      <w:marTop w:val="0"/>
      <w:marBottom w:val="0"/>
      <w:divBdr>
        <w:top w:val="none" w:sz="0" w:space="0" w:color="auto"/>
        <w:left w:val="none" w:sz="0" w:space="0" w:color="auto"/>
        <w:bottom w:val="none" w:sz="0" w:space="0" w:color="auto"/>
        <w:right w:val="none" w:sz="0" w:space="0" w:color="auto"/>
      </w:divBdr>
    </w:div>
    <w:div w:id="847867120">
      <w:bodyDiv w:val="1"/>
      <w:marLeft w:val="0"/>
      <w:marRight w:val="0"/>
      <w:marTop w:val="0"/>
      <w:marBottom w:val="0"/>
      <w:divBdr>
        <w:top w:val="none" w:sz="0" w:space="0" w:color="auto"/>
        <w:left w:val="none" w:sz="0" w:space="0" w:color="auto"/>
        <w:bottom w:val="none" w:sz="0" w:space="0" w:color="auto"/>
        <w:right w:val="none" w:sz="0" w:space="0" w:color="auto"/>
      </w:divBdr>
      <w:divsChild>
        <w:div w:id="1271430051">
          <w:marLeft w:val="0"/>
          <w:marRight w:val="0"/>
          <w:marTop w:val="0"/>
          <w:marBottom w:val="0"/>
          <w:divBdr>
            <w:top w:val="none" w:sz="0" w:space="0" w:color="auto"/>
            <w:left w:val="none" w:sz="0" w:space="0" w:color="auto"/>
            <w:bottom w:val="none" w:sz="0" w:space="0" w:color="auto"/>
            <w:right w:val="none" w:sz="0" w:space="0" w:color="auto"/>
          </w:divBdr>
        </w:div>
        <w:div w:id="438836968">
          <w:marLeft w:val="0"/>
          <w:marRight w:val="0"/>
          <w:marTop w:val="0"/>
          <w:marBottom w:val="0"/>
          <w:divBdr>
            <w:top w:val="none" w:sz="0" w:space="0" w:color="auto"/>
            <w:left w:val="none" w:sz="0" w:space="0" w:color="auto"/>
            <w:bottom w:val="none" w:sz="0" w:space="0" w:color="auto"/>
            <w:right w:val="none" w:sz="0" w:space="0" w:color="auto"/>
          </w:divBdr>
        </w:div>
        <w:div w:id="1241255908">
          <w:marLeft w:val="0"/>
          <w:marRight w:val="0"/>
          <w:marTop w:val="0"/>
          <w:marBottom w:val="0"/>
          <w:divBdr>
            <w:top w:val="none" w:sz="0" w:space="0" w:color="auto"/>
            <w:left w:val="none" w:sz="0" w:space="0" w:color="auto"/>
            <w:bottom w:val="none" w:sz="0" w:space="0" w:color="auto"/>
            <w:right w:val="none" w:sz="0" w:space="0" w:color="auto"/>
          </w:divBdr>
        </w:div>
      </w:divsChild>
    </w:div>
    <w:div w:id="1112630668">
      <w:bodyDiv w:val="1"/>
      <w:marLeft w:val="0"/>
      <w:marRight w:val="0"/>
      <w:marTop w:val="0"/>
      <w:marBottom w:val="0"/>
      <w:divBdr>
        <w:top w:val="none" w:sz="0" w:space="0" w:color="auto"/>
        <w:left w:val="none" w:sz="0" w:space="0" w:color="auto"/>
        <w:bottom w:val="none" w:sz="0" w:space="0" w:color="auto"/>
        <w:right w:val="none" w:sz="0" w:space="0" w:color="auto"/>
      </w:divBdr>
    </w:div>
    <w:div w:id="1134059616">
      <w:bodyDiv w:val="1"/>
      <w:marLeft w:val="0"/>
      <w:marRight w:val="0"/>
      <w:marTop w:val="0"/>
      <w:marBottom w:val="0"/>
      <w:divBdr>
        <w:top w:val="none" w:sz="0" w:space="0" w:color="auto"/>
        <w:left w:val="none" w:sz="0" w:space="0" w:color="auto"/>
        <w:bottom w:val="none" w:sz="0" w:space="0" w:color="auto"/>
        <w:right w:val="none" w:sz="0" w:space="0" w:color="auto"/>
      </w:divBdr>
    </w:div>
    <w:div w:id="1143694467">
      <w:bodyDiv w:val="1"/>
      <w:marLeft w:val="0"/>
      <w:marRight w:val="0"/>
      <w:marTop w:val="0"/>
      <w:marBottom w:val="0"/>
      <w:divBdr>
        <w:top w:val="none" w:sz="0" w:space="0" w:color="auto"/>
        <w:left w:val="none" w:sz="0" w:space="0" w:color="auto"/>
        <w:bottom w:val="none" w:sz="0" w:space="0" w:color="auto"/>
        <w:right w:val="none" w:sz="0" w:space="0" w:color="auto"/>
      </w:divBdr>
    </w:div>
    <w:div w:id="1189685791">
      <w:bodyDiv w:val="1"/>
      <w:marLeft w:val="0"/>
      <w:marRight w:val="0"/>
      <w:marTop w:val="0"/>
      <w:marBottom w:val="0"/>
      <w:divBdr>
        <w:top w:val="none" w:sz="0" w:space="0" w:color="auto"/>
        <w:left w:val="none" w:sz="0" w:space="0" w:color="auto"/>
        <w:bottom w:val="none" w:sz="0" w:space="0" w:color="auto"/>
        <w:right w:val="none" w:sz="0" w:space="0" w:color="auto"/>
      </w:divBdr>
    </w:div>
    <w:div w:id="1206674912">
      <w:bodyDiv w:val="1"/>
      <w:marLeft w:val="0"/>
      <w:marRight w:val="0"/>
      <w:marTop w:val="0"/>
      <w:marBottom w:val="0"/>
      <w:divBdr>
        <w:top w:val="none" w:sz="0" w:space="0" w:color="auto"/>
        <w:left w:val="none" w:sz="0" w:space="0" w:color="auto"/>
        <w:bottom w:val="none" w:sz="0" w:space="0" w:color="auto"/>
        <w:right w:val="none" w:sz="0" w:space="0" w:color="auto"/>
      </w:divBdr>
    </w:div>
    <w:div w:id="1547259402">
      <w:bodyDiv w:val="1"/>
      <w:marLeft w:val="0"/>
      <w:marRight w:val="0"/>
      <w:marTop w:val="0"/>
      <w:marBottom w:val="0"/>
      <w:divBdr>
        <w:top w:val="none" w:sz="0" w:space="0" w:color="auto"/>
        <w:left w:val="none" w:sz="0" w:space="0" w:color="auto"/>
        <w:bottom w:val="none" w:sz="0" w:space="0" w:color="auto"/>
        <w:right w:val="none" w:sz="0" w:space="0" w:color="auto"/>
      </w:divBdr>
    </w:div>
    <w:div w:id="1548033043">
      <w:bodyDiv w:val="1"/>
      <w:marLeft w:val="0"/>
      <w:marRight w:val="0"/>
      <w:marTop w:val="0"/>
      <w:marBottom w:val="0"/>
      <w:divBdr>
        <w:top w:val="none" w:sz="0" w:space="0" w:color="auto"/>
        <w:left w:val="none" w:sz="0" w:space="0" w:color="auto"/>
        <w:bottom w:val="none" w:sz="0" w:space="0" w:color="auto"/>
        <w:right w:val="none" w:sz="0" w:space="0" w:color="auto"/>
      </w:divBdr>
    </w:div>
    <w:div w:id="1598824991">
      <w:bodyDiv w:val="1"/>
      <w:marLeft w:val="0"/>
      <w:marRight w:val="0"/>
      <w:marTop w:val="0"/>
      <w:marBottom w:val="0"/>
      <w:divBdr>
        <w:top w:val="none" w:sz="0" w:space="0" w:color="auto"/>
        <w:left w:val="none" w:sz="0" w:space="0" w:color="auto"/>
        <w:bottom w:val="none" w:sz="0" w:space="0" w:color="auto"/>
        <w:right w:val="none" w:sz="0" w:space="0" w:color="auto"/>
      </w:divBdr>
    </w:div>
    <w:div w:id="1660499544">
      <w:bodyDiv w:val="1"/>
      <w:marLeft w:val="0"/>
      <w:marRight w:val="0"/>
      <w:marTop w:val="0"/>
      <w:marBottom w:val="0"/>
      <w:divBdr>
        <w:top w:val="none" w:sz="0" w:space="0" w:color="auto"/>
        <w:left w:val="none" w:sz="0" w:space="0" w:color="auto"/>
        <w:bottom w:val="none" w:sz="0" w:space="0" w:color="auto"/>
        <w:right w:val="none" w:sz="0" w:space="0" w:color="auto"/>
      </w:divBdr>
    </w:div>
    <w:div w:id="1693526813">
      <w:bodyDiv w:val="1"/>
      <w:marLeft w:val="0"/>
      <w:marRight w:val="0"/>
      <w:marTop w:val="0"/>
      <w:marBottom w:val="0"/>
      <w:divBdr>
        <w:top w:val="none" w:sz="0" w:space="0" w:color="auto"/>
        <w:left w:val="none" w:sz="0" w:space="0" w:color="auto"/>
        <w:bottom w:val="none" w:sz="0" w:space="0" w:color="auto"/>
        <w:right w:val="none" w:sz="0" w:space="0" w:color="auto"/>
      </w:divBdr>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
    <w:div w:id="1898513490">
      <w:bodyDiv w:val="1"/>
      <w:marLeft w:val="0"/>
      <w:marRight w:val="0"/>
      <w:marTop w:val="0"/>
      <w:marBottom w:val="0"/>
      <w:divBdr>
        <w:top w:val="none" w:sz="0" w:space="0" w:color="auto"/>
        <w:left w:val="none" w:sz="0" w:space="0" w:color="auto"/>
        <w:bottom w:val="none" w:sz="0" w:space="0" w:color="auto"/>
        <w:right w:val="none" w:sz="0" w:space="0" w:color="auto"/>
      </w:divBdr>
    </w:div>
    <w:div w:id="1991714308">
      <w:bodyDiv w:val="1"/>
      <w:marLeft w:val="0"/>
      <w:marRight w:val="0"/>
      <w:marTop w:val="0"/>
      <w:marBottom w:val="0"/>
      <w:divBdr>
        <w:top w:val="none" w:sz="0" w:space="0" w:color="auto"/>
        <w:left w:val="none" w:sz="0" w:space="0" w:color="auto"/>
        <w:bottom w:val="none" w:sz="0" w:space="0" w:color="auto"/>
        <w:right w:val="none" w:sz="0" w:space="0" w:color="auto"/>
      </w:divBdr>
    </w:div>
    <w:div w:id="203372251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1776">
              <w:marLeft w:val="0"/>
              <w:marRight w:val="0"/>
              <w:marTop w:val="0"/>
              <w:marBottom w:val="0"/>
              <w:divBdr>
                <w:top w:val="none" w:sz="0" w:space="0" w:color="auto"/>
                <w:left w:val="none" w:sz="0" w:space="0" w:color="auto"/>
                <w:bottom w:val="none" w:sz="0" w:space="0" w:color="auto"/>
                <w:right w:val="none" w:sz="0" w:space="0" w:color="auto"/>
              </w:divBdr>
              <w:divsChild>
                <w:div w:id="1307272586">
                  <w:marLeft w:val="0"/>
                  <w:marRight w:val="0"/>
                  <w:marTop w:val="0"/>
                  <w:marBottom w:val="0"/>
                  <w:divBdr>
                    <w:top w:val="none" w:sz="0" w:space="0" w:color="auto"/>
                    <w:left w:val="none" w:sz="0" w:space="0" w:color="auto"/>
                    <w:bottom w:val="none" w:sz="0" w:space="0" w:color="auto"/>
                    <w:right w:val="none" w:sz="0" w:space="0" w:color="auto"/>
                  </w:divBdr>
                  <w:divsChild>
                    <w:div w:id="1687708130">
                      <w:marLeft w:val="0"/>
                      <w:marRight w:val="0"/>
                      <w:marTop w:val="0"/>
                      <w:marBottom w:val="0"/>
                      <w:divBdr>
                        <w:top w:val="none" w:sz="0" w:space="0" w:color="auto"/>
                        <w:left w:val="none" w:sz="0" w:space="0" w:color="auto"/>
                        <w:bottom w:val="none" w:sz="0" w:space="0" w:color="auto"/>
                        <w:right w:val="none" w:sz="0" w:space="0" w:color="auto"/>
                      </w:divBdr>
                      <w:divsChild>
                        <w:div w:id="198681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502168">
                              <w:marLeft w:val="0"/>
                              <w:marRight w:val="0"/>
                              <w:marTop w:val="0"/>
                              <w:marBottom w:val="0"/>
                              <w:divBdr>
                                <w:top w:val="none" w:sz="0" w:space="0" w:color="auto"/>
                                <w:left w:val="none" w:sz="0" w:space="0" w:color="auto"/>
                                <w:bottom w:val="none" w:sz="0" w:space="0" w:color="auto"/>
                                <w:right w:val="none" w:sz="0" w:space="0" w:color="auto"/>
                              </w:divBdr>
                              <w:divsChild>
                                <w:div w:id="80568144">
                                  <w:marLeft w:val="0"/>
                                  <w:marRight w:val="0"/>
                                  <w:marTop w:val="0"/>
                                  <w:marBottom w:val="0"/>
                                  <w:divBdr>
                                    <w:top w:val="none" w:sz="0" w:space="0" w:color="auto"/>
                                    <w:left w:val="none" w:sz="0" w:space="0" w:color="auto"/>
                                    <w:bottom w:val="none" w:sz="0" w:space="0" w:color="auto"/>
                                    <w:right w:val="none" w:sz="0" w:space="0" w:color="auto"/>
                                  </w:divBdr>
                                  <w:divsChild>
                                    <w:div w:id="1208027277">
                                      <w:marLeft w:val="0"/>
                                      <w:marRight w:val="0"/>
                                      <w:marTop w:val="0"/>
                                      <w:marBottom w:val="0"/>
                                      <w:divBdr>
                                        <w:top w:val="none" w:sz="0" w:space="0" w:color="auto"/>
                                        <w:left w:val="none" w:sz="0" w:space="0" w:color="auto"/>
                                        <w:bottom w:val="none" w:sz="0" w:space="0" w:color="auto"/>
                                        <w:right w:val="none" w:sz="0" w:space="0" w:color="auto"/>
                                      </w:divBdr>
                                      <w:divsChild>
                                        <w:div w:id="444545086">
                                          <w:marLeft w:val="0"/>
                                          <w:marRight w:val="0"/>
                                          <w:marTop w:val="0"/>
                                          <w:marBottom w:val="0"/>
                                          <w:divBdr>
                                            <w:top w:val="none" w:sz="0" w:space="0" w:color="auto"/>
                                            <w:left w:val="none" w:sz="0" w:space="0" w:color="auto"/>
                                            <w:bottom w:val="none" w:sz="0" w:space="0" w:color="auto"/>
                                            <w:right w:val="none" w:sz="0" w:space="0" w:color="auto"/>
                                          </w:divBdr>
                                          <w:divsChild>
                                            <w:div w:id="192498690">
                                              <w:marLeft w:val="0"/>
                                              <w:marRight w:val="0"/>
                                              <w:marTop w:val="0"/>
                                              <w:marBottom w:val="0"/>
                                              <w:divBdr>
                                                <w:top w:val="none" w:sz="0" w:space="0" w:color="auto"/>
                                                <w:left w:val="none" w:sz="0" w:space="0" w:color="auto"/>
                                                <w:bottom w:val="none" w:sz="0" w:space="0" w:color="auto"/>
                                                <w:right w:val="none" w:sz="0" w:space="0" w:color="auto"/>
                                              </w:divBdr>
                                              <w:divsChild>
                                                <w:div w:id="15059772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07074594">
                                                      <w:marLeft w:val="0"/>
                                                      <w:marRight w:val="0"/>
                                                      <w:marTop w:val="0"/>
                                                      <w:marBottom w:val="0"/>
                                                      <w:divBdr>
                                                        <w:top w:val="none" w:sz="0" w:space="0" w:color="auto"/>
                                                        <w:left w:val="none" w:sz="0" w:space="0" w:color="auto"/>
                                                        <w:bottom w:val="none" w:sz="0" w:space="0" w:color="auto"/>
                                                        <w:right w:val="none" w:sz="0" w:space="0" w:color="auto"/>
                                                      </w:divBdr>
                                                      <w:divsChild>
                                                        <w:div w:id="168547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5614">
                                                              <w:marLeft w:val="0"/>
                                                              <w:marRight w:val="0"/>
                                                              <w:marTop w:val="0"/>
                                                              <w:marBottom w:val="0"/>
                                                              <w:divBdr>
                                                                <w:top w:val="none" w:sz="0" w:space="0" w:color="auto"/>
                                                                <w:left w:val="none" w:sz="0" w:space="0" w:color="auto"/>
                                                                <w:bottom w:val="none" w:sz="0" w:space="0" w:color="auto"/>
                                                                <w:right w:val="none" w:sz="0" w:space="0" w:color="auto"/>
                                                              </w:divBdr>
                                                              <w:divsChild>
                                                                <w:div w:id="539441511">
                                                                  <w:marLeft w:val="0"/>
                                                                  <w:marRight w:val="0"/>
                                                                  <w:marTop w:val="0"/>
                                                                  <w:marBottom w:val="0"/>
                                                                  <w:divBdr>
                                                                    <w:top w:val="none" w:sz="0" w:space="0" w:color="auto"/>
                                                                    <w:left w:val="none" w:sz="0" w:space="0" w:color="auto"/>
                                                                    <w:bottom w:val="none" w:sz="0" w:space="0" w:color="auto"/>
                                                                    <w:right w:val="none" w:sz="0" w:space="0" w:color="auto"/>
                                                                  </w:divBdr>
                                                                  <w:divsChild>
                                                                    <w:div w:id="1788039815">
                                                                      <w:marLeft w:val="0"/>
                                                                      <w:marRight w:val="0"/>
                                                                      <w:marTop w:val="0"/>
                                                                      <w:marBottom w:val="0"/>
                                                                      <w:divBdr>
                                                                        <w:top w:val="none" w:sz="0" w:space="0" w:color="auto"/>
                                                                        <w:left w:val="none" w:sz="0" w:space="0" w:color="auto"/>
                                                                        <w:bottom w:val="none" w:sz="0" w:space="0" w:color="auto"/>
                                                                        <w:right w:val="none" w:sz="0" w:space="0" w:color="auto"/>
                                                                      </w:divBdr>
                                                                      <w:divsChild>
                                                                        <w:div w:id="1448426006">
                                                                          <w:marLeft w:val="0"/>
                                                                          <w:marRight w:val="0"/>
                                                                          <w:marTop w:val="0"/>
                                                                          <w:marBottom w:val="0"/>
                                                                          <w:divBdr>
                                                                            <w:top w:val="none" w:sz="0" w:space="0" w:color="auto"/>
                                                                            <w:left w:val="none" w:sz="0" w:space="0" w:color="auto"/>
                                                                            <w:bottom w:val="none" w:sz="0" w:space="0" w:color="auto"/>
                                                                            <w:right w:val="none" w:sz="0" w:space="0" w:color="auto"/>
                                                                          </w:divBdr>
                                                                          <w:divsChild>
                                                                            <w:div w:id="13649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illis@ministers.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vanVelden@ministers.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ti@ministers.govt.nz" TargetMode="External"/><Relationship Id="rId5" Type="http://schemas.openxmlformats.org/officeDocument/2006/relationships/numbering" Target="numbering.xml"/><Relationship Id="rId15" Type="http://schemas.openxmlformats.org/officeDocument/2006/relationships/hyperlink" Target="mailto:office@genpro.org.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ie.apa@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1178ff1-46e2-4997-b123-e81e42cde306" xsi:nil="true"/>
    <lcf76f155ced4ddcb4097134ff3c332f xmlns="8087c52f-475b-4e81-ba36-5c7a2e7c60cc">
      <Terms xmlns="http://schemas.microsoft.com/office/infopath/2007/PartnerControls"/>
    </lcf76f155ced4ddcb4097134ff3c332f>
    <SharedWithUsers xmlns="91178ff1-46e2-4997-b123-e81e42cde306">
      <UserInfo>
        <DisplayName>Kirsten Kyle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7196573C5D034AA197A6776F09AE97" ma:contentTypeVersion="14" ma:contentTypeDescription="Create a new document." ma:contentTypeScope="" ma:versionID="3d4c221f21bfde149d7ce7f8eb1fc8fe">
  <xsd:schema xmlns:xsd="http://www.w3.org/2001/XMLSchema" xmlns:xs="http://www.w3.org/2001/XMLSchema" xmlns:p="http://schemas.microsoft.com/office/2006/metadata/properties" xmlns:ns2="8087c52f-475b-4e81-ba36-5c7a2e7c60cc" xmlns:ns3="91178ff1-46e2-4997-b123-e81e42cde306" targetNamespace="http://schemas.microsoft.com/office/2006/metadata/properties" ma:root="true" ma:fieldsID="7324d36f64d46eefd7ce8e36f0216b02" ns2:_="" ns3:_="">
    <xsd:import namespace="8087c52f-475b-4e81-ba36-5c7a2e7c60cc"/>
    <xsd:import namespace="91178ff1-46e2-4997-b123-e81e42cde3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7c52f-475b-4e81-ba36-5c7a2e7c6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7b691f-61b6-49b2-a43d-ac8da0ba0ad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178ff1-46e2-4997-b123-e81e42cde3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3dcfd8-0122-4651-9042-e57f737e5130}" ma:internalName="TaxCatchAll" ma:showField="CatchAllData" ma:web="91178ff1-46e2-4997-b123-e81e42cde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83D7E-3E00-4D0E-AA93-50B646FE4299}">
  <ds:schemaRefs>
    <ds:schemaRef ds:uri="http://schemas.openxmlformats.org/officeDocument/2006/bibliography"/>
  </ds:schemaRefs>
</ds:datastoreItem>
</file>

<file path=customXml/itemProps2.xml><?xml version="1.0" encoding="utf-8"?>
<ds:datastoreItem xmlns:ds="http://schemas.openxmlformats.org/officeDocument/2006/customXml" ds:itemID="{D275A21E-45FB-40DD-ADC7-BD000E8C99C5}">
  <ds:schemaRefs>
    <ds:schemaRef ds:uri="http://schemas.microsoft.com/office/2006/metadata/properties"/>
    <ds:schemaRef ds:uri="http://schemas.microsoft.com/office/infopath/2007/PartnerControls"/>
    <ds:schemaRef ds:uri="91178ff1-46e2-4997-b123-e81e42cde306"/>
    <ds:schemaRef ds:uri="8087c52f-475b-4e81-ba36-5c7a2e7c60cc"/>
  </ds:schemaRefs>
</ds:datastoreItem>
</file>

<file path=customXml/itemProps3.xml><?xml version="1.0" encoding="utf-8"?>
<ds:datastoreItem xmlns:ds="http://schemas.openxmlformats.org/officeDocument/2006/customXml" ds:itemID="{A9512BAF-D40C-43F8-BCB4-26E54748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7c52f-475b-4e81-ba36-5c7a2e7c60cc"/>
    <ds:schemaRef ds:uri="91178ff1-46e2-4997-b123-e81e42cd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84E63-2A5B-4BAB-9172-CEDABBCB7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Company>healthAlliance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Tamra Mear</cp:lastModifiedBy>
  <cp:revision>3</cp:revision>
  <cp:lastPrinted>2021-01-28T07:05:00Z</cp:lastPrinted>
  <dcterms:created xsi:type="dcterms:W3CDTF">2024-01-16T03:29:00Z</dcterms:created>
  <dcterms:modified xsi:type="dcterms:W3CDTF">2024-01-16T03:30:00Z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0x010100237196573C5D034AA197A6776F09AE97</vt:lpwstr>
  </property>
  <property fmtid="{D5CDD505-2E9C-101B-9397-08002B2CF9AE}" pid="3" name="MediaServiceImageTags">
    <vt:lpwstr/>
  </property>
</Properties>
</file>